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VertrFPrV — Übergangsvorschriften</w:t>
      </w:r>
    </w:p>
    <w:p>
      <w:r>
        <w:rPr>
          <w:color w:val="555555"/>
          <w:sz w:val="18"/>
        </w:rPr>
        <w:t xml:space="preserve">Vertrieb-Fortbildungsprüfungsverordnung</w:t>
      </w:r>
    </w:p>
    <w:p>
      <w:r>
        <w:rPr>
          <w:color w:val="555555"/>
          <w:sz w:val="18"/>
        </w:rPr>
        <w:t xml:space="preserve">Stand: 28.09.2023 (konsolidierte Textfassung, kein amtliches Inkrafttretensdatum)</w:t>
      </w:r>
    </w:p>
    <w:p>
      <w:r>
        <w:t xml:space="preserve">(1) Prüfungsverfahren, die nach der Verordnung über die Prüfung zum anerkannten Abschluss Geprüfter Fachberater im Vertrieb/Geprüfte Fachberaterin im Vertrieb vom 31. Oktober 2001 (BGBl. I S. 2882), die durch Artikel 7 der Verordnung vom 30. November 2017 (BGBl. I S. 3827) geändert worden ist, begonnen worden sind, sind nach den Vorschriften der vorstehend bezeichneten Verordnung zu Ende zu führen.</w:t>
      </w:r>
    </w:p>
    <w:p>
      <w:r>
        <w:t xml:space="preserve">(2) Bei einer Anmeldung zur Prüfung ab dem 1. Januar 2020 und bis zum Ablauf des 28. September 2023 hat die nach dem Berufsbildungsgesetz zuständige Stelle auf Antrag der zu prüfenden Person die Prüfung nach dieser Verordnung durchzuführen. Prüfungsleistungen, die nach der in Absatz 1 bezeichneten Verordnung erfolgreich abgelegt wurden, können nicht auf die nach dieser Verordnung erforderlichen Prüfungsleistungen angerechnet werden.</w:t>
      </w:r>
    </w:p>
    <w:p>
      <w:r>
        <w:t xml:space="preserve">(3) Auf Antrag der zu prüfenden Person ist die Wiederholungsprüfung nach dieser Verordnung durchzuführen.</w:t>
      </w:r>
    </w:p>
    <w:p>
      <w:r>
        <w:rPr>
          <w:color w:val="555555"/>
          <w:sz w:val="17"/>
        </w:rPr>
        <w:t xml:space="preserve">Zitiervorschlag: § 15 VertrFPrV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https://recht.nulegal.eu/gesetze/VertrFPrV/15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