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VersorgLErstV — Inkrafttreten</w:t>
      </w:r>
    </w:p>
    <w:p>
      <w:r>
        <w:rPr>
          <w:color w:val="555555"/>
          <w:sz w:val="18"/>
        </w:rPr>
        <w:t xml:space="preserve">Versorgungslast-Erstattungsverordnung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1992 in Kraft.</w:t>
      </w:r>
    </w:p>
    <w:p>
      <w:r>
        <w:rPr>
          <w:color w:val="555555"/>
          <w:sz w:val="17"/>
        </w:rPr>
        <w:t xml:space="preserve">Zitiervorschlag: § 6 VersorgLErstV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https://recht.nulegal.eu/gesetze/VersorgLErstV/6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