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VersoG (Bayern) — Auskunftspflichten</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Versorgungsanstalten erteilen nach Maßgabe der Satzung den Mitgliedern und Versicherten Auskunft über Mitgliedschafts-, Versicherungs- und Versorgungsverhältnisse sowie den Leistungsberechtigten über bestehende Ansprüche. Dabei sind Mitglieder, Versicherte und Leistungsberechtigte insbesondere über ihre verschiedenen Wahlrechte und Leistungen, ihre Obliegenheiten, ihre Anzeigepflichten, über Rechtsfolgen bei Verletzungen von Obliegenheiten und Anzeigepflichten, über ihre aus Beitragszahlungen erworbenen Anwartschaften, den Jahresabschluss und die inländischen Gerichtsstände ausreichend zu informieren. Auf Verlangen sind jedem Mitglied oder Versicherten der Jahresabschluss und der Lagebericht zuzusenden.</w:t>
      </w:r>
    </w:p>
    <w:p>
      <w:r>
        <w:t xml:space="preserve">(2) Die Mitglieder und Versicherten der Versorgungsanstalten sowie Angehörige freier Berufe und Hochschulabsolventen, für die nach diesem Gesetz Versorgungsanstalten bestehen, haben den Versorgungsanstalten Angaben zu machen und alle Unterlagen vorzulegen, soweit diese zur Feststellung des Bestehens eines Mitgliedschafts-, Versicherungs- oder Versorgungsverhältnisses sowie von Art und Umfang der hieraus folgenden Rechte und Pflichten erforderlich sind.</w:t>
      </w:r>
    </w:p>
    <w:p>
      <w:r>
        <w:t xml:space="preserve">(3) Wer Leistungen einer Versorgungsanstalt beantragt oder erhält, hat dieser</w:t>
      </w:r>
    </w:p>
    <w:p>
      <w:r>
        <w:t xml:space="preserve">1. alle Tatsachen anzugeben, die für die Leistung erheblich sind, und auf Verlangen der Versorgungsanstalt der Erteilung der erforderlichen Auskünfte durch Dritte zuzustimmen,</w:t>
      </w:r>
    </w:p>
    <w:p>
      <w:r>
        <w:t xml:space="preserve">2. Änderungen in den Verhältnissen, die für die Leistung dem Grunde oder der Höhe nach erheblich sind, unverzüglich mitzuteilen,</w:t>
      </w:r>
    </w:p>
    <w:p>
      <w:r>
        <w:t xml:space="preserve">3. Beweismittel zu bezeichnen und auf Verlangen der Anstalt vorzulegen oder ihrer Vorlage zuzustimmen.</w:t>
      </w:r>
    </w:p>
    <w:p>
      <w:r>
        <w:t xml:space="preserve">(4) Die Mitwirkungspflichten nach Abs. 3 bestehen nicht, soweit</w:t>
      </w:r>
    </w:p>
    <w:p>
      <w:r>
        <w:t xml:space="preserve">1. ihre Erfüllung nicht in einem angemessenen Verhältnis zu der in Anspruch genommenen Leistung steht oder</w:t>
      </w:r>
    </w:p>
    <w:p>
      <w:r>
        <w:t xml:space="preserve">2. ihre Erfüllung dem Betroffenen aus einem wichtigen Grund nicht zugemutet werden kann oder</w:t>
      </w:r>
    </w:p>
    <w:p>
      <w:r>
        <w:t xml:space="preserve">3. die Versorgungsanstalt sich durch einen geringeren Aufwand als das Mitglied, der Versicherte oder der Leistungsberechtigte die erforderlichen Kenntnisse selbst beschaffen kann.</w:t>
      </w:r>
    </w:p>
    <w:p>
      <w:r>
        <w:t xml:space="preserve">(5) Solange den Verpflichtungen nach den Abs. 2 und 3 nicht entsprochen wird, können die Versorgungsanstalten nach Maßgabe der Satzung die Berechnungsgrundlagen für die Beiträge und Umlagen schätzen und Leistungen versagen oder entziehen.</w:t>
      </w:r>
    </w:p>
    <w:p>
      <w:r>
        <w:rPr>
          <w:color w:val="555555"/>
          <w:sz w:val="17"/>
        </w:rPr>
        <w:t xml:space="preserve">Zitiervorschlag: Art 21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