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§ 2 VerschÄndG</w:t>
      </w:r>
    </w:p>
    <w:p>
      <w:r>
        <w:rPr>
          <w:color w:val="555555"/>
          <w:sz w:val="18"/>
        </w:rPr>
        <w:t xml:space="preserve">Gesetz zur Änderung von Vorschriften des Verschollenheitsrechts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Art 3 § 2 VerschÄndG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https://recht.nulegal.eu/gesetze/Versch%C3%84ndG/3-2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