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Bestimmte Personen oder Personenkreise können in der Einladung von der Teilnahme an einer Versammlung ausgeschlossen werden.</w:t>
      </w:r>
    </w:p>
    <w:p>
      <w:r>
        <w:t xml:space="preserve">(2) Pressevertreter können nicht ausgeschlossen werden; sie haben sich dem Leiter der Versammlung gegenüber durch ihren Presseausweis ordnungsgemäß auszuweisen.</w:t>
      </w:r>
    </w:p>
    <w:p>
      <w:r>
        <w:rPr>
          <w:color w:val="555555"/>
          <w:sz w:val="17"/>
        </w:rPr>
        <w:t xml:space="preserve">Zitiervorschlag: § 6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