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VersammlG</w:t>
      </w:r>
    </w:p>
    <w:p>
      <w:r>
        <w:rPr>
          <w:color w:val="555555"/>
          <w:sz w:val="18"/>
        </w:rPr>
        <w:t xml:space="preserve">Versammlungsgesetz</w:t>
      </w:r>
    </w:p>
    <w:p>
      <w:r>
        <w:rPr>
          <w:color w:val="555555"/>
          <w:sz w:val="18"/>
        </w:rPr>
        <w:t xml:space="preserve">Historische Fassung: Stand 10.06.2019 bis 07.02.2021. Dies ist nicht die aktuelle Fassung.</w:t>
      </w:r>
    </w:p>
    <w:p>
      <w:r>
        <w:t xml:space="preserve">Wer öffentlich, in einer Versammlung oder durch Verbreiten von Schriften, Ton- oder Bildträgern, Abbildungen oder anderen Darstellungen zur Teilnahme an einer öffentlichen Versammlung oder einem Aufzug auffordert, nachdem die Durchführung durch ein vollziehbares Verbot untersagt oder die Auflösung angeordnet worden ist, wird mit Freiheitsstrafe bis zu einem Jahr oder mit Geldstrafe bestraft.</w:t>
      </w:r>
    </w:p>
    <w:p>
      <w:r>
        <w:rPr>
          <w:color w:val="555555"/>
          <w:sz w:val="17"/>
        </w:rPr>
        <w:t xml:space="preserve">Zitiervorschlag: § 23 VersammlG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https://recht.nulegal.eu/gesetze/VersammlG/23?asof=2019-06-10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VersammlG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