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Leiter des Aufzuges hat für den ordnungsmäßigen Ablauf zu sorgen. Er kann sich der Hilfe ehrenamtlicher Ordner bedienen, für welche § 9 Abs. 1 und § 18 gelten.</w:t>
      </w:r>
    </w:p>
    <w:p>
      <w:r>
        <w:t xml:space="preserve">(2) Die Teilnehmer sind verpflichtet, die zur Aufrechterhaltung der Ordnung getroffenen Anordnungen des Leiters oder der von ihm bestellten Ordner zu befolgen.</w:t>
      </w:r>
    </w:p>
    <w:p>
      <w:r>
        <w:t xml:space="preserve">(3) Vermag der Leiter sich nicht durchzusetzen, so ist er verpflichtet, den Aufzug für beendet zu erklären.</w:t>
      </w:r>
    </w:p>
    <w:p>
      <w:r>
        <w:t xml:space="preserve">(4) Die Polizei kann Teilnehmer, welche die Ordnung gröblich stören, von dem Aufzug ausschließen.</w:t>
      </w:r>
    </w:p>
    <w:p>
      <w:r>
        <w:rPr>
          <w:color w:val="555555"/>
          <w:sz w:val="17"/>
        </w:rPr>
        <w:t xml:space="preserve">Zitiervorschlag: § 19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