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VersZVO (Nordrhein-Westfalen) — Rückforderung von Versorgungsbezügen</w:t>
      </w:r>
    </w:p>
    <w:p>
      <w:r>
        <w:rPr>
          <w:color w:val="555555"/>
          <w:sz w:val="18"/>
        </w:rPr>
        <w:t xml:space="preserve">Versorgungszuständigkeitsverordnung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Fällen des § 1 und § 2 Nummer 3 wird die Entscheidung über das Absehen von der Rückforderung überzahlter Versorgungsbezüge aus Billigkeitsgründen nach § 64 Absatz 2 Satz 3 des Landesbeamtenversorgungsgesetzes auf das Landesamt für Besoldung und Versorgung übertragen. Soll in Höhe von mehr als 5 000 Euro von einer Rückforderung abgesehen werden, ist vor einer Entscheidung im Außenverhältnis die Zustimmung des für Finanzen zuständigen Ministeriums einzuholen.</w:t>
      </w:r>
    </w:p>
    <w:p>
      <w:r>
        <w:rPr>
          <w:color w:val="555555"/>
          <w:sz w:val="17"/>
        </w:rPr>
        <w:t xml:space="preserve">Zitiervorschlag: § 6 VersZVO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https://recht.nulegal.eu/gesetze/VersZVO/6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