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VersZVO (Nordrhein-Westfalen) — Befugnisse auf dem Gebiet der Unfallfürsorge</w:t>
      </w:r>
    </w:p>
    <w:p>
      <w:r>
        <w:rPr>
          <w:color w:val="555555"/>
          <w:sz w:val="18"/>
        </w:rPr>
        <w:t xml:space="preserve">Versorgungszuständigkeitsverordnung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dem Gebiet der Unfallfürsorge werden übertragen die Befugnisse der obersten Dienstbehörden des Landes nach</w:t>
      </w:r>
    </w:p>
    <w:p>
      <w:r>
        <w:t xml:space="preserve">1. § 54 Absatz 3 Satz 2 des Landesbeamtenversorgungsgesetzes die Anerkennung eines Unfalls als Dienstunfall mit Ausnahme der besonderen Voraussetzungen des § 43 des Landesbeamtenversorgungsgesetzes</w:t>
      </w:r>
    </w:p>
    <w:p>
      <w:r>
        <w:t xml:space="preserve">a) für Beamtinnen und Beamte auf die Behörden, die für die Festsetzung der Erfahrungsstufen zuständig sind, und</w:t>
      </w:r>
    </w:p>
    <w:p>
      <w:r>
        <w:t xml:space="preserve">b) für Richterinnen und Richter auf die Präsidentinnen oder Präsidenten der oberen Landesgerichte, je für ihren Geschäftsbereich,</w:t>
      </w:r>
    </w:p>
    <w:p>
      <w:r>
        <w:t xml:space="preserve">2. § 38 des Landesbeamtenversorgungsgesetzes die Erstattung von Sachschäden auf die nach Nummer 1 zuständigen Behörden,</w:t>
      </w:r>
    </w:p>
    <w:p>
      <w:r>
        <w:t xml:space="preserve">3. § 54 Absatz 2 Satz 3 des Landesbeamtenversorgungsgesetzes die Zuerkennung der Unfallfürsorgeleistungen von einem früheren Zeitpunkt auf die nach Nummer 1 zuständigen Behörden,</w:t>
      </w:r>
    </w:p>
    <w:p>
      <w:r>
        <w:t xml:space="preserve">4. § 44 Absatz 3 und § 49 Absatz 2 des Landesbeamtenversorgungsgesetzes die Bewilligung und Erhöhung des Unterhaltsbeitrages auf das Landesamt für Besoldung und Versorgung,</w:t>
      </w:r>
    </w:p>
    <w:p>
      <w:r>
        <w:t xml:space="preserve">5 § 54 Absatz 5 des Landesbeamtenversorgungsgesetzes die Anordnung zur amtsärztlichen Untersuchung für aktive Beamtinnen und Beamte sowie für Richterinnen und Richter auf die nach Nummer 1 zuständigen Behörden, im Übrigen auf das Landesamt für Besoldung und Versorgung sowie</w:t>
      </w:r>
    </w:p>
    <w:p>
      <w:r>
        <w:t xml:space="preserve">6. § 53 Absatz 2 Satz 1 des Landesbeamtenversorgungsgesetzes die Versagung der Unfallfürsorgeleistungen für aktive Beamtinnen und Beamte sowie für Richterinnen und Richter auf die nach Nummer 1 zuständigen Behörden, im Übrigen auf das Landesamt für Besoldung und Versorgung.</w:t>
      </w:r>
    </w:p>
    <w:p>
      <w:r>
        <w:t xml:space="preserve">(2) Absatz 1 findet keine Anwendung auf die Polizeipräsidentinnen oder Polizeipräsidenten und die Leiterinnen oder Leiter der den obersten Dienstbehörden unmittelbar unterstehenden Gerichte, Behörden und Einrichtungen. § 2 Satz 2 gilt für § 5 Absatz 1 Nummer 1a) entsprechend.</w:t>
      </w:r>
    </w:p>
    <w:p>
      <w:r>
        <w:rPr>
          <w:color w:val="555555"/>
          <w:sz w:val="17"/>
        </w:rPr>
        <w:t xml:space="preserve">Zitiervorschlag: § 5 VersZVO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https://recht.nulegal.eu/gesetze/VersZVO/5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