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 VersVermV 2018 — Ordnungswidrigkeiten</w:t>
      </w:r>
    </w:p>
    <w:p>
      <w:r>
        <w:rPr>
          <w:color w:val="555555"/>
          <w:sz w:val="18"/>
        </w:rPr>
        <w:t xml:space="preserve">Versicherungsvermittlungsverordnung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im Sinne des § 144 Absatz 2 Nummer 1b der Gewerbeordnung handelt, wer vorsätzlich oder fahrlässig</w:t>
      </w:r>
    </w:p>
    <w:p>
      <w:pPr>
        <w:ind w:left="420"/>
      </w:pPr>
      <w:r>
        <w:t xml:space="preserve">1. entgegen § 7 Absatz 2 Satz 3 oder § 22 Absatz 5 Satz 1 einen Nachweis, eine Unterlage, eine Aufzeichnung oder einen Beleg nicht, nicht richtig, nicht vollständig, nicht in der vorgeschriebenen Weise oder nicht mindestens fünf Jahre aufbewahrt,</w:t>
      </w:r>
    </w:p>
    <w:p>
      <w:pPr>
        <w:ind w:left="420"/>
      </w:pPr>
      <w:r>
        <w:t xml:space="preserve">2. einer vollziehbaren Anordnung nach § 7 Absatz 3 Satz 1 zuwiderhandelt,</w:t>
      </w:r>
    </w:p>
    <w:p>
      <w:pPr>
        <w:ind w:left="420"/>
      </w:pPr>
      <w:r>
        <w:t xml:space="preserve">3. entgegen § 9 Absatz 1 Satz 2 oder § 15 Absatz 1 eine Mitteilung nicht, nicht richtig, nicht vollständig, nicht in der vorgeschriebenen Weise oder nicht rechtzeitig macht,</w:t>
      </w:r>
    </w:p>
    <w:p>
      <w:pPr>
        <w:ind w:left="420"/>
      </w:pPr>
      <w:r>
        <w:t xml:space="preserve">4. entgegen § 20 Absatz 1 Satz 1 eine Zahlung annimmt,</w:t>
      </w:r>
    </w:p>
    <w:p>
      <w:pPr>
        <w:ind w:left="420"/>
      </w:pPr>
      <w:r>
        <w:t xml:space="preserve">5. entgegen § 20 Absatz 6 eine Sicherheit oder eine Versicherung nicht, nicht richtig oder nicht für die vorgeschriebene Dauer aufrechterhält,</w:t>
      </w:r>
    </w:p>
    <w:p>
      <w:pPr>
        <w:ind w:left="420"/>
      </w:pPr>
      <w:r>
        <w:t xml:space="preserve">6. entgegen § 21 einen Nachweis nicht, nicht richtig, nicht vollständig oder nicht rechtzeitig erbringt oder</w:t>
      </w:r>
    </w:p>
    <w:p>
      <w:pPr>
        <w:ind w:left="420"/>
      </w:pPr>
      <w:r>
        <w:t xml:space="preserve">7. entgegen § 22 Absatz 1 Satz 1 oder Absatz 3 eine Aufzeichnung nicht, nicht richtig, nicht vollständig, nicht in der vorgeschriebenen Weise oder nicht rechtzeitig fertigt.</w:t>
      </w:r>
    </w:p>
    <w:p>
      <w:r>
        <w:t xml:space="preserve">(2) Ordnungswidrig im Sinne des § 145 Absatz 2 Nummer 8 der Gewerbeordnung handelt, wer vorsätzlich oder fahrlässig eine in Absatz 1 bezeichnete Handlung in Ausübung eines Reisegewerbes begeht.</w:t>
      </w:r>
    </w:p>
    <w:p>
      <w:r>
        <w:t xml:space="preserve">(3) Ordnungswidrig im Sinne des § 146 Absatz 2 Nummer 11 der Gewerbeordnung handelt, wer vorsätzlich oder fahrlässig eine in Absatz 1 bezeichnete Handlung in Ausübung eines Messe-, Ausstellungs- oder Marktgewerbes begeht.</w:t>
      </w:r>
    </w:p>
    <w:p>
      <w:r>
        <w:rPr>
          <w:color w:val="555555"/>
          <w:sz w:val="17"/>
        </w:rPr>
        <w:t xml:space="preserve">Zitiervorschlag: § 26 VersVermV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https://recht.nulegal.eu/gesetze/VersVermV%202018/26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 VersVermV 2018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