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VersVermV 2018 — Rückversicherungen</w:t>
      </w:r>
    </w:p>
    <w:p>
      <w:r>
        <w:rPr>
          <w:color w:val="555555"/>
          <w:sz w:val="18"/>
        </w:rPr>
        <w:t xml:space="preserve">Versicherungsvermittlungsverordnung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20 bis 24 gelten nicht für die Vermittlung von und die Beratung über Rückversicherungen.</w:t>
      </w:r>
    </w:p>
    <w:p>
      <w:r>
        <w:rPr>
          <w:color w:val="555555"/>
          <w:sz w:val="17"/>
        </w:rPr>
        <w:t xml:space="preserve">Zitiervorschlag: § 25 VersVermV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https://recht.nulegal.eu/gesetze/VersVermV%202018/25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