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VersVergV 2016 — Inkrafttreten</w:t>
      </w:r>
    </w:p>
    <w:p>
      <w:r>
        <w:rPr>
          <w:color w:val="555555"/>
          <w:sz w:val="18"/>
        </w:rPr>
        <w:t xml:space="preserve">Versicherungs-Vergütungsverordnung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7 VersVergV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https://recht.nulegal.eu/gesetze/VersVergV%202016/7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