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VersTierMeldV 2013 — Meldeverfahren</w:t>
      </w:r>
    </w:p>
    <w:p>
      <w:r>
        <w:rPr>
          <w:color w:val="555555"/>
          <w:sz w:val="18"/>
        </w:rPr>
        <w:t xml:space="preserve">Versuchstiermeldeverordnung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(1) Wer Tierversuche nach § 7 Absatz 2 des Tierschutzgesetzes an Wirbeltieren oder Kopffüßern durchführt, hat der zuständigen Behörde Angaben über</w:t>
      </w:r>
    </w:p>
    <w:p>
      <w:pPr>
        <w:ind w:left="420"/>
      </w:pPr>
      <w:r>
        <w:t xml:space="preserve">1. Art, Herkunft und Zahl der verwendeten Wirbeltiere oder Kopffüßer,</w:t>
      </w:r>
    </w:p>
    <w:p>
      <w:pPr>
        <w:ind w:left="420"/>
      </w:pPr>
      <w:r>
        <w:t xml:space="preserve">1a. Art, Herkunft und Zahl der Tiere, einschließlich genetisch veränderter Tiere, die</w:t>
      </w:r>
    </w:p>
    <w:p>
      <w:pPr>
        <w:ind w:left="780"/>
      </w:pPr>
      <w:r>
        <w:t xml:space="preserve">a) zur Verwendung in Tierversuchen nach § 7 Absatz 2 des Tierschutzgesetzes oder für wissenschaftliche Untersuchungen nach § 4 Absatz 3 des Tierschutzgesetzes gezüchtet und getötet worden sind sowie</w:t>
      </w:r>
    </w:p>
    <w:p>
      <w:pPr>
        <w:ind w:left="780"/>
      </w:pPr>
      <w:r>
        <w:t xml:space="preserve">b) nicht in solchen Tierversuchen oder für solche wissenschaftlichen Untersuchungen verwendet worden sind,</w:t>
      </w:r>
    </w:p>
    <w:p>
      <w:pPr>
        <w:ind w:left="420"/>
      </w:pPr>
      <w:r>
        <w:t xml:space="preserve">2. Zweck und Art der Tierversuche und</w:t>
      </w:r>
    </w:p>
    <w:p>
      <w:pPr>
        <w:ind w:left="420"/>
      </w:pPr>
      <w:r>
        <w:t xml:space="preserve">3. den Schweregrad der Tierversuche nach Artikel 15 Absatz 1 in Verbindung mit Anhang VIII der Richtlinie 2010/63/EU des Europäischen Parlaments und des Rates vom 22. September 2010 zum Schutz der für wissenschaftliche Zwecke verwendeten Tiere (ABl. L 276 vom 20.10.2010, S. 33)</w:t>
      </w:r>
    </w:p>
    <w:p>
      <w:r>
        <w:t xml:space="preserve">nach Maßgabe des Absatzes 2 zu melden. Satz 1 Nummer 1 und 2 gilt entsprechend im Falle des Verwendens von Wirbeltieren nach § 4 Absatz 3 Satz 1 des Tierschutzgesetzes. Die Sätze 1 und 2 gelten nicht für das Verwenden von Tieren, die in § 14 Nummer 1 Buchstabe b der Tierschutz-Versuchstierverordnung vom 1. August 2013 (BGBl. I S. 3125) bezeichnet sind.</w:t>
      </w:r>
    </w:p>
    <w:p>
      <w:r>
        <w:t xml:space="preserve">(2) Die Meldungen sind elektronisch für jedes Kalenderjahr bis zum 31. März des folgenden Jahres mit dem Inhalt nach dem Muster der Anlage zu erstatten.</w:t>
      </w:r>
    </w:p>
    <w:p>
      <w:r>
        <w:rPr>
          <w:color w:val="555555"/>
          <w:sz w:val="17"/>
        </w:rPr>
        <w:t xml:space="preserve">Zitiervorschlag: § 1 VersTierMeldV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https://recht.nulegal.eu/gesetze/VersTierMeldV%202013/1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