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VersMeldeV</w:t>
      </w:r>
    </w:p>
    <w:p>
      <w:r>
        <w:rPr>
          <w:color w:val="555555"/>
          <w:sz w:val="18"/>
        </w:rPr>
        <w:t xml:space="preserve">Versicherungs-Meldeverordnung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39 Absatz 1 Satz 1 Nummer 7 in Verbindung mit Satz 2 und 4 des Versicherungsaufsichtsgesetzes vom 1. April 2015 (BGBl. I S. 434) verordnet das Bundesministerium der Finanzen nach Anhörung des Versicherungsbeirats:</w:t>
      </w:r>
    </w:p>
    <w:p>
      <w:r>
        <w:rPr>
          <w:color w:val="555555"/>
          <w:sz w:val="17"/>
        </w:rPr>
        <w:t xml:space="preserve">Zitiervorschlag: Eingangsformel VersMeldeV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https://recht.nulegal.eu/gesetze/VersMeldeV/eingangsformel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