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VersMeldeV — Geltungsbereich</w:t>
      </w:r>
    </w:p>
    <w:p>
      <w:r>
        <w:rPr>
          <w:color w:val="555555"/>
          <w:sz w:val="18"/>
        </w:rPr>
        <w:t xml:space="preserve">Versicherungs-Meldeverordnung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dieser Verordnung gelten für</w:t>
      </w:r>
    </w:p>
    <w:p>
      <w:pPr>
        <w:ind w:left="420"/>
      </w:pPr>
      <w:r>
        <w:t xml:space="preserve">1. Versicherungsunternehmen im Sinne des § 7 Nummer 33 des Versicherungsaufsichtsgesetzes, die unter Bundesaufsicht stehen und die der Bundesanstalt für Finanzdienstleistungsaufsicht (Bundesanstalt) nach Artikel 304 Absatz 1 der Delegierten Verordnung (EU) 2015/35 der Kommission vom 10. Oktober 2014 zur Ergänzung der Richtlinie 2009/138/EG des Europäischen Parlaments und des Rates betreffend die Aufnahme und Ausübung der Versicherungs- und der Rückversicherungstätigkeit (Solvabilität II) (ABl. L 12 vom 17.1.2015, S. 1) zur regelmäßigen Berichterstattung verpflichtet sind,</w:t>
      </w:r>
    </w:p>
    <w:p>
      <w:pPr>
        <w:ind w:left="420"/>
      </w:pPr>
      <w:r>
        <w:t xml:space="preserve">2. beteiligte Versicherungsunternehmen, Versicherungs-Holdinggesellschaften und gemischte Finanzholdinggesellschaften, die der Bundesanstalt als zuständiger Gruppenaufsichtsbehörde nach Artikel 372 der Delegierten Verordnung (EU) 2015/35 zur regelmäßigen Berichterstattung auf Gruppenebene verpflichtet sind.</w:t>
      </w:r>
    </w:p>
    <w:p>
      <w:r>
        <w:rPr>
          <w:color w:val="555555"/>
          <w:sz w:val="17"/>
        </w:rPr>
        <w:t xml:space="preserve">Zitiervorschlag: § 1 VersMeldeV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https://recht.nulegal.eu/gesetze/VersMeldeV/1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