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VersG NRW (Nordrhein-Westfalen) — Anwendbarkeit des Polizeirechts</w:t>
      </w:r>
    </w:p>
    <w:p>
      <w:r>
        <w:rPr>
          <w:color w:val="555555"/>
          <w:sz w:val="18"/>
        </w:rPr>
        <w:t xml:space="preserve">Versammlungsgesetz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dieses Gesetz die Abwehr von Gefahren gegenüber einzelnen Teilnehmerinnen und Teilnehmern nicht regelt, sind Maßnahmen gegen sie nach dem Polizeigesetz des Landes Nordrhein-Westfalen in der Fassung der Bekanntmachung vom 25. Juli 2003 (GV. NRW. S. 441) in der jeweils geltenden Fassung zulässig, wenn von ihnen nach den zum Zeitpunkt der Maßnahme erkennbaren Umständen vor oder bei der Durchführung der Versammlung oder im Anschluss an sie eine unmittelbare Gefahr für die öffentliche Sicherheit ausgeht. Bereits vor Anzeige oder Durchführung der Versammlung erlassene individualbezogene polizeiliche Maßnahmen, insbesondere aufenthaltsbestimmende Anordnungen, bleiben unberührt.</w:t>
      </w:r>
    </w:p>
    <w:p>
      <w:r>
        <w:t xml:space="preserve">(2) Für Versammlungen in geschlossenen Räumen gilt Absatz 1 für den Fall, dass von den Teilnehmerinnen oder Teilnehmern eine Gefahr im Sinne von § 23 Absatz 1 ausgeht.</w:t>
      </w:r>
    </w:p>
    <w:p>
      <w:r>
        <w:t xml:space="preserve">(3) Maßnahmen vor Beginn der Versammlung, welche die Teilnahme an der Versammlung unterbinden sollen, setzen eine Teilnahmeuntersagung nach § 14 oder § 24 voraus.</w:t>
      </w:r>
    </w:p>
    <w:p>
      <w:r>
        <w:t xml:space="preserve">(4) Sobald die Versammlung beendet ist, kommt dieses Gesetz nicht mehr zur Anwendung. Entsprechendes gilt gegenüber Personen, die bereits vor Beendigung der Versammlung den räumlichen Bereich der Versammlung verlassen haben.</w:t>
      </w:r>
    </w:p>
    <w:p>
      <w:r>
        <w:t xml:space="preserve">Teil 2</w:t>
      </w:r>
    </w:p>
    <w:p>
      <w:r>
        <w:t xml:space="preserve">Versammlungen unter freiem Himmel</w:t>
      </w:r>
    </w:p>
    <w:p>
      <w:r>
        <w:rPr>
          <w:color w:val="555555"/>
          <w:sz w:val="17"/>
        </w:rPr>
        <w:t xml:space="preserve">Zitiervorschlag: § 9 VersG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https://recht.nulegal.eu/gesetze/VersG%20NRW/9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