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VersG NRW (Nordrhein-Westfalen) — Versammlungsleitung</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eine Versammlung veranstaltet, leitet die Versammlung. Veranstalten mehrere Personen eine Versammlung, bestimmen diese die Versammlungsleitung. Veranstaltet eine Vereinigung die Versammlung, so wird sie von der Person geleitet, die für die Vereinigung handlungsbefugt ist.</w:t>
      </w:r>
    </w:p>
    <w:p>
      <w:r>
        <w:t xml:space="preserve">(2) Die Versammlungsleitung ist übertragbar.</w:t>
      </w:r>
    </w:p>
    <w:p>
      <w:r>
        <w:t xml:space="preserve">(3) Gibt es keine Person, die die Versammlung veranstaltet, soll die Versammlung eine Versammlungsleitung bestimmen. Bei jeder öffentlichen Versammlung muss eine Person die Leitung innehaben. Dies gilt nicht für Spontanversammlungen (§ 10 Absatz 4).</w:t>
      </w:r>
    </w:p>
    <w:p>
      <w:r>
        <w:t xml:space="preserve">(4) Die Vorschriften dieses Gesetzes über die Versammlungsleitung gelten für nichtöffentliche Versammlungen nur, wenn eine Versammlungsleitung bestimmt ist.</w:t>
      </w:r>
    </w:p>
    <w:p>
      <w:r>
        <w:rPr>
          <w:color w:val="555555"/>
          <w:sz w:val="17"/>
        </w:rPr>
        <w:t xml:space="preserve">Zitiervorschlag: § 5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