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 VersG NRW (Nordrhein-Westfalen) — Ordnungswidrigkeiten</w:t>
      </w:r>
    </w:p>
    <w:p>
      <w:r>
        <w:rPr>
          <w:color w:val="555555"/>
          <w:sz w:val="18"/>
        </w:rPr>
        <w:t xml:space="preserve">Versammlungsgesetz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Ordnungswidrig handelt, wer</w:t>
      </w:r>
    </w:p>
    <w:p>
      <w:r>
        <w:t xml:space="preserve">1. der Aufforderung, Namen und Adressen der vorgesehenen Ordnerinnen und Ordner gemäß § 12 Absatz 2 Satz 1 mitzuteilen, nicht nachkommt oder von der zuständigen Behörde gemäß § 12 Absatz 2 Satz 2 abgelehnte Personen als Ordnerin oder Ordner einsetzt,</w:t>
      </w:r>
    </w:p>
    <w:p>
      <w:r>
        <w:t xml:space="preserve">2. zur Teilnahme an einer Versammlung aufruft, deren Durchführung vollziehbar verboten oder deren Auflösung vollziehbar angeordnet ist, soweit der Aufruf nicht bereits gemäß § 27 Absatz 3 strafbar ist,</w:t>
      </w:r>
    </w:p>
    <w:p>
      <w:r>
        <w:t xml:space="preserve">3. dem Störungsverbot nach § 7 zuwiderhandelt, soweit die Zuwiderhandlung nicht bereits gemäß § 27 Absatz 4 strafbar ist,</w:t>
      </w:r>
    </w:p>
    <w:p>
      <w:r>
        <w:t xml:space="preserve">4. unter den Voraussetzungen der § 13 Absatz 1 und 2, § 23 Absatz 1 erlassenen, vollziehbaren beschränkenden Verfügungen, Verboten oder Auflösungen zuwiderhandelt, soweit die Zuwiderhandlung nicht bereits gemäß § 27 Absatz 2 strafbar ist,</w:t>
      </w:r>
    </w:p>
    <w:p>
      <w:r>
        <w:t xml:space="preserve">5. gegen Meldeauflagen nach § 14 Absatz 2 Satz 2 verstößt,</w:t>
      </w:r>
    </w:p>
    <w:p>
      <w:r>
        <w:t xml:space="preserve">6. gegen Anordnungen zur Durchsetzung des Vermummungs- und Schutzausrüstungsverbots nach § 17 oder des Gewalt- und Einschüchterungsverbots nach § 18 verstößt,</w:t>
      </w:r>
    </w:p>
    <w:p>
      <w:r>
        <w:t xml:space="preserve">7. entgegen § 17 Absatz 1 Nummer 1 bei einer öffentlichen Versammlung unter freiem Himmel oder einer sonstigen öffentlichen Veranstaltung unter freiem Himmel oder auf dem Weg dorthin Gegenstände, die geeignet und den Umständen nach dazu bestimmt sind, die Feststellung der Identität zu verhindern, mit sich führt,</w:t>
      </w:r>
    </w:p>
    <w:p>
      <w:r>
        <w:t xml:space="preserve">8. vollziehbaren beschränkenden Verfügungen oder Verboten gemäß § 19 zuwiderhandelt,</w:t>
      </w:r>
    </w:p>
    <w:p>
      <w:r>
        <w:t xml:space="preserve">9. gerichtlichen Beschränkungen der Ausübung des Versammlungsrechts zuwiderhandelt,</w:t>
      </w:r>
    </w:p>
    <w:p>
      <w:r>
        <w:t xml:space="preserve">10. ungeachtet einer gemäß § 14 Absatz 2, § 24 Absatz 1 ausgesprochenen Untersagung der Teilnahme an oder der Anwesenheit in der Versammlung anwesend ist oder sich nach einem gemäß § 14 Absatz 3, § 24 Absatz 2 angeordneten Ausschluss aus der Versammlung nicht unverzüglich entfernt,</w:t>
      </w:r>
    </w:p>
    <w:p>
      <w:r>
        <w:t xml:space="preserve">11. sich trotz einer unter den Voraussetzungen der §§ 13 und 23 erfolgten Auflösung einer Versammlung nicht unverzüglich entfernt oder</w:t>
      </w:r>
    </w:p>
    <w:p>
      <w:r>
        <w:t xml:space="preserve">12. entgegen § 20 Absatz 1 an einer öffentlichen Versammlung im befriedeten Bannkreis teilnimmt oder dazu auffordert.</w:t>
      </w:r>
    </w:p>
    <w:p>
      <w:r>
        <w:t xml:space="preserve">(2) Die Ordnungswidrigkeit kann mit einer Geldbuße bis zu dreitausend Euro, in den Fällen des Absatz 1 Nummer 1 und 4 bis zu eintausendfünfhundert Euro geahndet werden. Die Ordnungswidrigkeit in dem Fall des Absatz 1 Nummer 12 kann mit einer Geldbuße bis zu zehntausend Euro geahndet werden.</w:t>
      </w:r>
    </w:p>
    <w:p>
      <w:r>
        <w:rPr>
          <w:color w:val="555555"/>
          <w:sz w:val="17"/>
        </w:rPr>
        <w:t xml:space="preserve">Zitiervorschlag: § 28 VersG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https://recht.nulegal.eu/gesetze/VersG%20NRW/28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 VersG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