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VersG NRW (Nordrhein-Westfalen) — Behördliche Ablehnungsrechte</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kann eine zur Leitung einer öffentlichen Versammlung unter freiem Himmel vorgesehene Person als ungeeignet ablehnen, wenn deren Einsatz nach den zur Zeit des Erlasses der Verfügung erkennbaren Umständen die öffentliche Sicherheit bei Durchführung der Versammlung unmittelbar gefährdet.</w:t>
      </w:r>
    </w:p>
    <w:p>
      <w:r>
        <w:t xml:space="preserve">(2) Wenn aufgrund tatsächlicher Anhaltspunkte zu besorgen ist, dass von einer öffentlichen Versammlung unter freiem Himmel eine Gefahr für die öffentliche Sicherheit ausgeht, hat die Veranstalterin oder der Veranstalter der Behörde auf deren Aufforderung hin Namen und Adressen der vorgesehenen Ordnerinnen und Ordner mitzuteilen. Die zuständige Behörde kann diese als ungeeignet ablehnen, wenn ihr Einsatz nach den zur Zeit des Erlasses der Verfügung erkennbaren Umständen die öffentliche Sicherheit bei Durchführung der Versammlung unmittelbar gefährdet.</w:t>
      </w:r>
    </w:p>
    <w:p>
      <w:r>
        <w:rPr>
          <w:color w:val="555555"/>
          <w:sz w:val="17"/>
        </w:rPr>
        <w:t xml:space="preserve">Zitiervorschlag: § 12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