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VersFinKfAusbV — Abschlussprüfung in der Fachrichtung Finanzberatung</w:t>
      </w:r>
    </w:p>
    <w:p>
      <w:r>
        <w:rPr>
          <w:color w:val="555555"/>
          <w:sz w:val="18"/>
        </w:rPr>
        <w:t xml:space="preserve">Verordnung über die Berufsausbildung zum Kaufmann für Versicherungen und Finanzen/zur Kauffrau für Versicherungen und Finanzen</w:t>
      </w:r>
    </w:p>
    <w:p>
      <w:r>
        <w:rPr>
          <w:color w:val="555555"/>
          <w:sz w:val="18"/>
        </w:rPr>
        <w:t xml:space="preserve">Historische Fassung: Stand 10.06.2019 bis 01.08.2022. Dies ist nicht die aktuelle Fassung.</w:t>
      </w:r>
    </w:p>
    <w:p>
      <w:r>
        <w:t xml:space="preserve">(1) Die Abschlussprüfung in der Fachrichtung Finanzberatung erstreckt sich auf die in der Anlage 2 Abschnitt I und III aufgeführten Fertigkeiten, Kenntnisse und Fähigkeiten sowie auf den im Berufsschulunterricht zu vermittelnden Lehrstoff, soweit er für die Berufsausbildung wesentlich ist.</w:t>
      </w:r>
    </w:p>
    <w:p>
      <w:r>
        <w:t xml:space="preserve">(2) Die Prüfung besteht aus den Prüfungsbereichen:</w:t>
      </w:r>
    </w:p>
    <w:p>
      <w:pPr>
        <w:ind w:left="420"/>
      </w:pPr>
      <w:r>
        <w:t xml:space="preserve">1. Versicherungswirtschaft und Anlage in Finanzprodukte,</w:t>
      </w:r>
    </w:p>
    <w:p>
      <w:pPr>
        <w:ind w:left="420"/>
      </w:pPr>
      <w:r>
        <w:t xml:space="preserve">2. Wirtschafts- und Sozialkunde,</w:t>
      </w:r>
    </w:p>
    <w:p>
      <w:pPr>
        <w:ind w:left="420"/>
      </w:pPr>
      <w:r>
        <w:t xml:space="preserve">3. Kundenberatungsgespräch,</w:t>
      </w:r>
    </w:p>
    <w:p>
      <w:pPr>
        <w:ind w:left="420"/>
      </w:pPr>
      <w:r>
        <w:t xml:space="preserve">4. Fallbezogenes Fachgespräch.</w:t>
      </w:r>
    </w:p>
    <w:p>
      <w:r>
        <w:t xml:space="preserve">Die Prüfung ist in den Prüfungsbereichen nach den Nummern 1 und 2 schriftlich und in den Prüfungsbereichen nach den Nummern 3 und 4 mündlich durchzuführen.</w:t>
      </w:r>
    </w:p>
    <w:p>
      <w:r>
        <w:t xml:space="preserve">(3) Die Anforderungen in den Prüfungsbereichen sind:</w:t>
      </w:r>
    </w:p>
    <w:p>
      <w:pPr>
        <w:ind w:left="420"/>
      </w:pPr>
      <w:r>
        <w:t xml:space="preserve">1. im Prüfungsbereich Versicherungswirtschaft und Anlage in Finanzprodukte:In höchstens 180 Minuten soll der Prüfling praxisbezogene Aufgaben oder Fälle bearbeiten und dabei zeigen, dass er die Bedarfssituation von Privatkunden analysieren und Lösungsvorschläge erarbeiten, Anträge prüfen, Angebote zur Anlage in Finanzprodukte erstellen, Verträge service- und bestandsorientiert bearbeiten, Kosten und Erträge von Versicherungsprodukten ermitteln sowie den betriebswirtschaftlichen Erfolg anhand von Kennziffern und Statistiken beurteilen kann; hierfür kommen insbesondere folgende Gebiete in Betracht:</w:t>
      </w:r>
    </w:p>
    <w:p>
      <w:pPr>
        <w:ind w:left="780"/>
      </w:pPr>
      <w:r>
        <w:t xml:space="preserve">a) Versicherungs- und Finanzprodukte,</w:t>
      </w:r>
    </w:p>
    <w:p>
      <w:pPr>
        <w:ind w:left="780"/>
      </w:pPr>
      <w:r>
        <w:t xml:space="preserve">b) Vertragserhaltung und -service,</w:t>
      </w:r>
    </w:p>
    <w:p>
      <w:pPr>
        <w:ind w:left="780"/>
      </w:pPr>
      <w:r>
        <w:t xml:space="preserve">c) Rechnungswesen und Controlling,</w:t>
      </w:r>
    </w:p>
    <w:p>
      <w:pPr>
        <w:ind w:left="780"/>
      </w:pPr>
      <w:r>
        <w:t xml:space="preserve">d) Anlage in Finanzprodukte;</w:t>
      </w:r>
    </w:p>
    <w:p>
      <w:pPr>
        <w:ind w:left="420"/>
      </w:pPr>
      <w:r>
        <w:t xml:space="preserve">2. im Prüfungsbereich Wirtschafts- und Sozialkunde:In höchstens 60 Minuten soll der Prüfling praxisbezogene Aufgaben oder Fälle bearbeiten und dabei zeigen, dass er wirtschaftliche und gesellschaftliche Zusammenhänge der Berufs- und Arbeitswelt darstellen kann;</w:t>
      </w:r>
    </w:p>
    <w:p>
      <w:pPr>
        <w:ind w:left="420"/>
      </w:pPr>
      <w:r>
        <w:t xml:space="preserve">3. im Prüfungsbereich Kundenberatungsgespräch:In einem Beratungsgespräch von höchstens 20 Minuten Dauer soll der Prüfling auf der Grundlage einer von zwei ihm zur Wahl gestellten Aufgaben zeigen, dass er Gespräche mit Kunden situationsbezogen vorbereiten, verkaufsorientiert führen und auf Kundenargumente angemessen reagieren kann. Bei der Aufgabenstellung sind die produktbezogenen betrieblichen Ausbildungsschwerpunkte des Auszubildenden zugrunde zu legen. Dem Prüfling ist nach der Wahl der Aufgabe eine Vorbereitungszeit von höchstens 15 Minuten einzuräumen;</w:t>
      </w:r>
    </w:p>
    <w:p>
      <w:pPr>
        <w:ind w:left="420"/>
      </w:pPr>
      <w:r>
        <w:t xml:space="preserve">4. im Prüfungsbereich Fallbezogenes Fachgespräch:In einem Fachgespräch von höchstens 15 Minuten Dauer über eine selbständig durchgeführte betriebliche Fachaufgabe soll der Prüfling zeigen, dass er komplexe Aufgaben bearbeiten, seine Vorgehensweise begründen, Problemlösungen in der Praxis erarbeiten, Hintergründe und Schnittstellen erläutern und Ergebnisse bewerten kann (Anforderungen); der Prüfling erstellt für jede der beiden gewählten Wahlqualifikationseinheiten nach § 4 Absatz 5 einen höchstens dreiseitigen Report über die Durchführung einer betrieblichen Fachaufgabe; der Ausbildende hat zu bestätigen, dass die Fachaufgaben von dem Prüfling im Betrieb selbständig durchgeführt worden sind; die Reporte sollen jeweils eine Beschreibung der Aufgabenstellung, der Planungs- und der Durchführungsphase sowie eine Auswertung beinhalten; sie sind dem Prüfungsausschuss vor der Durchführung der Prüfung im Prüfungsbereich Fallbezogenes Fachgespräch zuzuleiten; die Reporte werden nicht bewertet; bewertet werden die Leistungen, die der Prüfling im fallbezogenen Fachgespräch zeigt; aus den beiden betrieblichen Fachaufgaben wählt der Prüfungsausschuss eine Aufgabe aus; ausgehend von dieser Fachaufgabe und dem dazu erstellten Report entwickelt der Prüfungsausschuss das fallbezogene Fachgespräch so, dass die vorstehend genannten Anforderungen an den Prüfling nachgewiesen werden können; Gegenstand des fallbezogenen Fachgesprächs sind neben dieser betrieblichen Fachaufgabe auch die damit zusammenhängenden Fertigkeiten, Kenntnisse und Fähigkeiten der zugrunde liegenden Wahlqualifikationseinheit.</w:t>
      </w:r>
    </w:p>
    <w:p>
      <w:r>
        <w:t xml:space="preserve">(4) Sind die Prüfungsleistungen in bis zu zwei schriftlichen Prüfungsbereichen mit "mangelhaft"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(5) Die Prüfungsbereiche sind wie folgt zu gewichten:</w:t>
      </w:r>
    </w:p>
    <w:p>
      <w:r>
        <w:rPr>
          <w:rFonts w:ascii="Courier New" w:hAnsi="Courier New"/>
          <w:sz w:val="17"/>
        </w:rPr>
        <w:t xml:space="preserve">1.    Versicherungswirtschaft und Anlage in Finanzprodukte    40 Prozent,</w:t>
      </w:r>
    </w:p>
    <w:p>
      <w:r>
        <w:rPr>
          <w:rFonts w:ascii="Courier New" w:hAnsi="Courier New"/>
          <w:sz w:val="17"/>
        </w:rPr>
        <w:t xml:space="preserve">2.    Wirtschafts- und Sozialkunde    10 Prozent,</w:t>
      </w:r>
    </w:p>
    <w:p>
      <w:r>
        <w:rPr>
          <w:rFonts w:ascii="Courier New" w:hAnsi="Courier New"/>
          <w:sz w:val="17"/>
        </w:rPr>
        <w:t xml:space="preserve">3.    Kundenberatungsgespräch    25 Prozent,</w:t>
      </w:r>
    </w:p>
    <w:p>
      <w:r>
        <w:rPr>
          <w:rFonts w:ascii="Courier New" w:hAnsi="Courier New"/>
          <w:sz w:val="17"/>
        </w:rPr>
        <w:t xml:space="preserve">4.    Fallbezogenes Fachgespräch    25 Prozent.</w:t>
      </w:r>
    </w:p>
    <w:p>
      <w:r>
        <w:t xml:space="preserve">(6) Zum Bestehen der Abschlussprüfung müssen im Gesamtergebnis sowie in mindestens drei der vier Prüfungsbereiche mindestens ausreichende Leistungen erbracht worden sein. Werden die Prüfungsleistungen in einem Prüfungsbereich mit "ungenügend" bewertet, so ist die Prüfung nicht bestanden.</w:t>
      </w:r>
    </w:p>
    <w:p>
      <w:r>
        <w:rPr>
          <w:color w:val="555555"/>
          <w:sz w:val="17"/>
        </w:rPr>
        <w:t xml:space="preserve">Zitiervorschlag: § 10 VersFinKfAusbV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https://recht.nulegal.eu/gesetze/VersFinKfAusbV/10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