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VerpackG — Registrierung</w:t>
      </w:r>
    </w:p>
    <w:p>
      <w:r>
        <w:rPr>
          <w:color w:val="555555"/>
          <w:sz w:val="18"/>
        </w:rPr>
        <w:t xml:space="preserve">Verpackungsgesetz</w:t>
      </w:r>
    </w:p>
    <w:p>
      <w:r>
        <w:rPr>
          <w:color w:val="555555"/>
          <w:sz w:val="18"/>
        </w:rPr>
        <w:t xml:space="preserve">Historische Fassung: Stand 01.07.2022 bis 12.08.2026. Dies ist nicht die aktuelle Fassung.</w:t>
      </w:r>
    </w:p>
    <w:p>
      <w:r>
        <w:t xml:space="preserve">(1) Hersteller von mit Ware befüllten Verpackungen sind verpflichtet, sich vor dem Inverkehrbringen der Verpackungen bei der Zentralen Stelle registrieren zu lassen. Änderungen von Registrierungsdaten sowie die dauerhafte Aufgabe der Herstellertätigkeit sind der Zentralen Stelle unverzüglich mitzuteilen.</w:t>
      </w:r>
    </w:p>
    <w:p>
      <w:r>
        <w:t xml:space="preserve">(2) Bei der Registrierung nach Absatz 1 Satz 1 sind die folgenden Angaben zu machen:</w:t>
      </w:r>
    </w:p>
    <w:p>
      <w:pPr>
        <w:ind w:left="420"/>
      </w:pPr>
      <w:r>
        <w:t xml:space="preserve">1. Name, Anschrift und Kontaktdaten des Herstellers (insbesondere Postleitzahl und Ort, Straße und Hausnummer, Land, Telefonnummer sowie die europäische oder nationale Steuernummer);</w:t>
      </w:r>
    </w:p>
    <w:p>
      <w:pPr>
        <w:ind w:left="420"/>
      </w:pPr>
      <w:r>
        <w:t xml:space="preserve">2. im Falle einer Bevollmächtigung nach § 35 Absatz 2:</w:t>
      </w:r>
    </w:p>
    <w:p>
      <w:pPr>
        <w:ind w:left="780"/>
      </w:pPr>
      <w:r>
        <w:t xml:space="preserve">a) Name, Anschrift und Kontaktdaten des Bevollmächtigten entsprechend Nummer 1 sowie</w:t>
      </w:r>
    </w:p>
    <w:p>
      <w:pPr>
        <w:ind w:left="780"/>
      </w:pPr>
      <w:r>
        <w:t xml:space="preserve">b) die schriftliche Beauftragung durch den Hersteller;</w:t>
      </w:r>
    </w:p>
    <w:p>
      <w:pPr>
        <w:ind w:left="420"/>
      </w:pPr>
      <w:r>
        <w:t xml:space="preserve">3. Angabe einer vertretungsberechtigten natürlichen Person;</w:t>
      </w:r>
    </w:p>
    <w:p>
      <w:pPr>
        <w:ind w:left="420"/>
      </w:pPr>
      <w:r>
        <w:t xml:space="preserve">4. nationale Kennnummer und E-Mail-Adresse des Herstellers; im Falle einer Bevollmächtigung die gleichen Angaben zum Bevollmächtigten;</w:t>
      </w:r>
    </w:p>
    <w:p>
      <w:pPr>
        <w:ind w:left="420"/>
      </w:pPr>
      <w:r>
        <w:t xml:space="preserve">5. Markennamen, unter denen der Hersteller seine Verpackungen in Verkehr bringt;</w:t>
      </w:r>
    </w:p>
    <w:p>
      <w:pPr>
        <w:ind w:left="420"/>
      </w:pPr>
      <w:r>
        <w:t xml:space="preserve">6. Angaben zu den Verpackungen, die der Hersteller in Verkehr bringt, aufgeschlüsselt nach systembeteiligungspflichtigen Verpackungen gemäß § 3 Absatz 8, den jeweiligen Verpackungen gemäß § 15 Absatz 1 Satz 1 Nummer 1 bis 5 und Einweggetränkeverpackungen, die gemäß § 31 der Pfandpflicht unterliegen;</w:t>
      </w:r>
    </w:p>
    <w:p>
      <w:pPr>
        <w:ind w:left="420"/>
      </w:pPr>
      <w:r>
        <w:t xml:space="preserve">7. Erklärung, dass sämtliche Angaben nach diesem Absatz der Wahrheit entsprechen.</w:t>
      </w:r>
    </w:p>
    <w:p>
      <w:r>
        <w:t xml:space="preserve">Hersteller nach § 7 Absatz 1 Satz 1 haben darüber hinaus eine Erklärung abzugeben, dass sie ihre Rücknahmepflichten durch Beteiligung an einem oder mehreren Systemen oder durch eine oder mehrere Branchenlösungen erfüllen; im Falle einer vollständigen Übertragung der Systembeteiligungspflicht gemäß § 7 Absatz 2 auf einen oder mehrere Vorvertreiber haben sie stattdessen zu erklären, dass sie nur bereits systembeteiligte Serviceverpackungen in Verkehr bringen.</w:t>
      </w:r>
    </w:p>
    <w:p>
      <w:r>
        <w:t xml:space="preserve">(3) Die erstmalige Registrierung sowie Änderungsmitteilungen haben über das auf der Internetseite der Zentralen Stelle zur Verfügung gestellte elektronische Datenverarbeitungssystem zu erfolgen. Die Zentrale Stelle bestätigt die Registrierung und teilt dem Hersteller seine Registrierungsnummer mit. Sie kann nähere Anweisungen zum elektronischen Registrierungsverfahren erteilen sowie für die sonstige Kommunikation mit den Herstellern die elektronische Übermittlung, eine bestimmte Verschlüsselung sowie die Eröffnung eines Zugangs für die Übermittlung elektronischer Dokumente vorschreiben.</w:t>
      </w:r>
    </w:p>
    <w:p>
      <w:r>
        <w:t xml:space="preserve">(4) Die Zentrale Stelle veröffentlicht die registrierten Hersteller mit den in Absatz 2 Nummer 1, 2 Buchstabe a und Nummern 5 und 6 genannten Angaben sowie mit der Registrierungsnummer und dem Registrierungsdatum im Internet. Bei Herstellern, deren Registrierung beendet ist, ist zusätzlich das Datum des Marktaustritts anzugeben. Die im Internet veröffentlichten Daten sind dort drei Jahre nach Ablauf des Jahres, in dem die Registrierung des Herstellers endet, zu löschen.</w:t>
      </w:r>
    </w:p>
    <w:p>
      <w:r>
        <w:t xml:space="preserve">(5) Hersteller dürfen Verpackungen nicht in Verkehr bringen, wenn sie nicht oder nicht ordnungsgemäß nach Absatz 1 registriert sind. Vertreiber dürfen Verpackungen nicht zum Verkauf und Betreiber eines elektronischen Marktplatzes dürfen das Anbieten von Verpackungen zum Verkauf nicht ermöglichen, wenn die Hersteller dieser Verpackungen nicht oder nicht ordnungsgemäß nach Absatz 1 registriert sind. Fulfilment-Dienstleister dürfen keine der in § 3 Absatz 14c Satz 1 genannten Tätigkeiten in Bezug auf Verpackungen erbringen, wenn die Hersteller dieser Verpackungen nicht oder nicht ordnungsgemäß nach Absatz 1 registriert sind.</w:t>
      </w:r>
    </w:p>
    <w:p>
      <w:r>
        <w:rPr>
          <w:color w:val="555555"/>
          <w:sz w:val="17"/>
        </w:rPr>
        <w:t xml:space="preserve">Zitiervorschlag: § 9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