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VerpackG — Allgemeine Anforderungen an Verpackungen</w:t>
      </w:r>
    </w:p>
    <w:p>
      <w:r>
        <w:rPr>
          <w:color w:val="555555"/>
          <w:sz w:val="18"/>
        </w:rPr>
        <w:t xml:space="preserve">Verpackungsgesetz</w:t>
      </w:r>
    </w:p>
    <w:p>
      <w:r>
        <w:rPr>
          <w:color w:val="555555"/>
          <w:sz w:val="18"/>
        </w:rPr>
        <w:t xml:space="preserve">Historische Fassung: Stand 03.07.2021 bis 12.08.2026. Dies ist nicht die aktuelle Fassung.</w:t>
      </w:r>
    </w:p>
    <w:p>
      <w:r>
        <w:t xml:space="preserve">Verpackungen sind so zu entwickeln, herzustellen und zu vertreiben, dass</w:t>
      </w:r>
    </w:p>
    <w:p>
      <w:pPr>
        <w:ind w:left="420"/>
      </w:pPr>
      <w:r>
        <w:t xml:space="preserve">1. Verpackungsvolumen und -masse auf das Mindestmaß begrenzt werden, das zur Gewährleistung der erforderlichen Sicherheit und Hygiene der zu verpackenden Ware und zu deren Akzeptanz durch den Verbraucher angemessen ist;</w:t>
      </w:r>
    </w:p>
    <w:p>
      <w:pPr>
        <w:ind w:left="420"/>
      </w:pPr>
      <w:r>
        <w:t xml:space="preserve">2. ihre Wiederverwendung oder Verwertung, einschließlich des Recyclings, im Einklang mit der Abfallhierarchie möglich ist und die Umweltauswirkungen bei der Wiederverwendung, der Vorbereitung zur Wiederverwendung, dem Recycling, der sonstigen Verwertung oder der Beseitigung der Verpackungsabfälle auf ein Mindestmaß beschränkt bleiben;</w:t>
      </w:r>
    </w:p>
    <w:p>
      <w:pPr>
        <w:ind w:left="420"/>
      </w:pPr>
      <w:r>
        <w:t xml:space="preserve">3. bei der Beseitigung von Verpackungen oder Verpackungsbestandteilen auftretende schädliche und gefährliche Stoffe und Materialien in Emissionen, Asche oder Sickerwasser auf ein Mindestmaß beschränkt bleiben;</w:t>
      </w:r>
    </w:p>
    <w:p>
      <w:pPr>
        <w:ind w:left="420"/>
      </w:pPr>
      <w:r>
        <w:t xml:space="preserve">4. die Wiederverwendbarkeit von Verpackungen und der Anteil von sekundären Rohstoffen an der Verpackungsmasse auf ein möglichst hohes Maß gesteigert wird, welches unter Berücksichtigung der Gewährleistung der erforderlichen Sicherheit und Hygiene der zu verpackenden Ware und unter Berücksichtigung der Akzeptanz für den Verbraucher technisch möglich und wirtschaftlich zumutbar ist.</w:t>
      </w:r>
    </w:p>
    <w:p>
      <w:r>
        <w:rPr>
          <w:color w:val="555555"/>
          <w:sz w:val="17"/>
        </w:rPr>
        <w:t xml:space="preserve">Zitiervorschlag: § 4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