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VerpackG — Bußgeldvorschriften</w:t>
      </w:r>
    </w:p>
    <w:p>
      <w:r>
        <w:rPr>
          <w:color w:val="555555"/>
          <w:sz w:val="18"/>
        </w:rPr>
        <w:t xml:space="preserve">Verpackungsgesetz</w:t>
      </w:r>
    </w:p>
    <w:p>
      <w:r>
        <w:rPr>
          <w:color w:val="555555"/>
          <w:sz w:val="18"/>
        </w:rPr>
        <w:t xml:space="preserve">Historische Fassung: Stand 01.07.2022 bis 12.08.2026. Dies ist nicht die aktuelle Fassung.</w:t>
      </w:r>
    </w:p>
    <w:p>
      <w:r>
        <w:t xml:space="preserve">(1) Ordnungswidrig handelt, wer vorsätzlich oder fahrlässig</w:t>
      </w:r>
    </w:p>
    <w:p>
      <w:pPr>
        <w:ind w:left="420"/>
      </w:pPr>
      <w:r>
        <w:t xml:space="preserve">1. entgegen § 5 Absatz 1 Satz 1 oder Absatz 2 Satz 1, § 7 Absatz 7 Satz 1 oder § 9 Absatz 5 Satz 1 eine Verpackung oder einen Verpackungsbestandteil in Verkehr bringt,</w:t>
      </w:r>
    </w:p>
    <w:p>
      <w:pPr>
        <w:ind w:left="420"/>
      </w:pPr>
      <w:r>
        <w:t xml:space="preserve">2. entgegen § 6 Satz 2 eine Nummer oder Abkürzung verwendet,</w:t>
      </w:r>
    </w:p>
    <w:p>
      <w:pPr>
        <w:ind w:left="420"/>
      </w:pPr>
      <w:r>
        <w:t xml:space="preserve">3. entgegen § 7 Absatz 1 Satz 1 sich nicht, nicht richtig oder nicht vollständig an einem System beteiligt,</w:t>
      </w:r>
    </w:p>
    <w:p>
      <w:pPr>
        <w:ind w:left="420"/>
      </w:pPr>
      <w:r>
        <w:t xml:space="preserve">4. entgegen § 7 Absatz 6 ein Entgelt oder einen Vorteil verspricht oder gewährt,</w:t>
      </w:r>
    </w:p>
    <w:p>
      <w:pPr>
        <w:ind w:left="420"/>
      </w:pPr>
      <w:r>
        <w:t xml:space="preserve">5. entgegen § 7 Absatz 7 Satz 2 oder § 9 Absatz 5 Satz 2 eine Verpackung zum Verkauf anbietet oder das Anbieten einer Verpackung zum Verkauf ermöglicht,</w:t>
      </w:r>
    </w:p>
    <w:p>
      <w:pPr>
        <w:ind w:left="420"/>
      </w:pPr>
      <w:r>
        <w:t xml:space="preserve">5a. entgegen § 7 Absatz 7 Satz 3 erster Halbsatz oder § 9 Absatz 5 Satz 3 eine in § 3 Absatz 14c Satz 1 genannte Tätigkeit erbringt,</w:t>
      </w:r>
    </w:p>
    <w:p>
      <w:pPr>
        <w:ind w:left="420"/>
      </w:pPr>
      <w:r>
        <w:t xml:space="preserve">6. entgegen § 8 Absatz 2 Satz 1 eine Anzeige nicht, nicht richtig, nicht vollständig oder nicht rechtzeitig erstattet,</w:t>
      </w:r>
    </w:p>
    <w:p>
      <w:pPr>
        <w:ind w:left="420"/>
      </w:pPr>
      <w:r>
        <w:t xml:space="preserve">7. entgegen § 8 Absatz 3 Satz 3 oder § 17 Absatz 3 Satz 1 einen Mengenstromnachweis nicht, nicht richtig, nicht vollständig, nicht in der vorgeschriebenen Weise oder nicht rechtzeitig hinterlegt,</w:t>
      </w:r>
    </w:p>
    <w:p>
      <w:pPr>
        <w:ind w:left="420"/>
      </w:pPr>
      <w:r>
        <w:t xml:space="preserve">8. entgegen § 9 Absatz 1 Satz 1 sich nicht, nicht richtig, nicht vollständig oder nicht rechtzeitig registrieren lässt,</w:t>
      </w:r>
    </w:p>
    <w:p>
      <w:pPr>
        <w:ind w:left="420"/>
      </w:pPr>
      <w:r>
        <w:t xml:space="preserve">9. entgegen § 9 Absatz 1 Satz 2 eine Mitteilung nicht, nicht richtig, nicht vollständig oder nicht rechtzeitig macht,</w:t>
      </w:r>
    </w:p>
    <w:p>
      <w:pPr>
        <w:ind w:left="420"/>
      </w:pPr>
      <w:r>
        <w:t xml:space="preserve">10. entgegen § 10 Absatz 1 Satz 1, auch in Verbindung mit Satz 2, eine Angabe nicht, nicht richtig, nicht vollständig oder nicht rechtzeitig übermittelt,</w:t>
      </w:r>
    </w:p>
    <w:p>
      <w:pPr>
        <w:ind w:left="420"/>
      </w:pPr>
      <w:r>
        <w:t xml:space="preserve">11. entgegen § 11 Absatz 1 Satz 1 eine Vollständigkeitserklärung nicht, nicht richtig, nicht vollständig oder nicht rechtzeitig hinterlegt,</w:t>
      </w:r>
    </w:p>
    <w:p>
      <w:pPr>
        <w:ind w:left="420"/>
      </w:pPr>
      <w:r>
        <w:t xml:space="preserve">12. entgegen § 14 Absatz 1 Satz 1 die Sammlung von restentleerten Verpackungen nicht sicherstellt,</w:t>
      </w:r>
    </w:p>
    <w:p>
      <w:pPr>
        <w:ind w:left="420"/>
      </w:pPr>
      <w:r>
        <w:t xml:space="preserve">13. entgegen § 14 Absatz 2 dort genannte Abfälle einer Verwertung nicht richtig zuführt,</w:t>
      </w:r>
    </w:p>
    <w:p>
      <w:pPr>
        <w:ind w:left="420"/>
      </w:pPr>
      <w:r>
        <w:t xml:space="preserve">14. entgegen § 15 Absatz 1 Satz 1, auch in Verbindung mit Absatz 5 Satz 1, eine dort genannte Verpackung nicht zurücknimmt,</w:t>
      </w:r>
    </w:p>
    <w:p>
      <w:pPr>
        <w:ind w:left="420"/>
      </w:pPr>
      <w:r>
        <w:t xml:space="preserve">15. entgegen § 15 Absatz 2 Satz 2, auch in Verbindung mit Absatz 5 Satz 1, einen Hinweis nicht, nicht richtig oder nicht vollständig gibt,</w:t>
      </w:r>
    </w:p>
    <w:p>
      <w:pPr>
        <w:ind w:left="420"/>
      </w:pPr>
      <w:r>
        <w:t xml:space="preserve">16. entgegen § 15 Absatz 3 Satz 1 oder Absatz 5 Satz 3 eine dort genannte Verpackung einer Wiederverwendung oder Verwertung nicht richtig zuführt,</w:t>
      </w:r>
    </w:p>
    <w:p>
      <w:pPr>
        <w:ind w:left="420"/>
      </w:pPr>
      <w:r>
        <w:t xml:space="preserve">17. entgegen § 15 Absatz 3 Satz 3, auch in Verbindung mit § 31 Absatz 3 Satz 3, oder § 15 Absatz 5 Satz 5 einen Nachweis nicht, nicht richtig, nicht vollständig oder nicht in der vorgeschriebenen Weise führt,</w:t>
      </w:r>
    </w:p>
    <w:p>
      <w:pPr>
        <w:ind w:left="420"/>
      </w:pPr>
      <w:r>
        <w:t xml:space="preserve">18. ohne Genehmigung nach § 18 Absatz 1 Satz 1 ein System betreibt,</w:t>
      </w:r>
    </w:p>
    <w:p>
      <w:pPr>
        <w:ind w:left="420"/>
      </w:pPr>
      <w:r>
        <w:t xml:space="preserve">19. entgegen § 20 Absatz 1 eine Meldung nicht, nicht richtig, nicht vollständig oder nicht rechtzeitig macht,</w:t>
      </w:r>
    </w:p>
    <w:p>
      <w:pPr>
        <w:ind w:left="420"/>
      </w:pPr>
      <w:r>
        <w:t xml:space="preserve">20. entgegen § 21 Absatz 2 Satz 1 einen Bericht nicht, nicht richtig, nicht vollständig oder nicht rechtzeitig erstattet,</w:t>
      </w:r>
    </w:p>
    <w:p>
      <w:pPr>
        <w:ind w:left="420"/>
      </w:pPr>
      <w:r>
        <w:t xml:space="preserve">20a. entgegen § 30a Absatz 1 eine Einwegkunststoffgetränkeflasche in Verkehr bringt,</w:t>
      </w:r>
    </w:p>
    <w:p>
      <w:pPr>
        <w:ind w:left="420"/>
      </w:pPr>
      <w:r>
        <w:t xml:space="preserve">21. entgegen § 31 Absatz 1 Satz 1, auch in Verbindung mit Satz 2, ein Pfand nicht erhebt,</w:t>
      </w:r>
    </w:p>
    <w:p>
      <w:pPr>
        <w:ind w:left="420"/>
      </w:pPr>
      <w:r>
        <w:t xml:space="preserve">22. entgegen § 31 Absatz 1 Satz 3 eine Einweggetränkeverpackung nicht, nicht richtig oder nicht rechtzeitig kennzeichnet,</w:t>
      </w:r>
    </w:p>
    <w:p>
      <w:pPr>
        <w:ind w:left="420"/>
      </w:pPr>
      <w:r>
        <w:t xml:space="preserve">23. entgegen § 31 Absatz 2 Satz 1 eine Einweggetränkeverpackung nicht zurücknimmt oder das Pfand nicht erstattet,</w:t>
      </w:r>
    </w:p>
    <w:p>
      <w:pPr>
        <w:ind w:left="420"/>
      </w:pPr>
      <w:r>
        <w:t xml:space="preserve">24. entgegen § 31 Absatz 2 Satz 2 ein Pfand ohne Rücknahme der Verpackung erstattet,</w:t>
      </w:r>
    </w:p>
    <w:p>
      <w:pPr>
        <w:ind w:left="420"/>
      </w:pPr>
      <w:r>
        <w:t xml:space="preserve">25. entgegen § 31 Absatz 3 Satz 1 eine zurückgenommene Einweggetränkeverpackung einer Verwertung nicht richtig zuführt,</w:t>
      </w:r>
    </w:p>
    <w:p>
      <w:pPr>
        <w:ind w:left="420"/>
      </w:pPr>
      <w:r>
        <w:t xml:space="preserve">26. entgegen § 31 Absatz 1 Satz 4 sich an einem bundesweiten Pfandsystem nicht beteiligt,</w:t>
      </w:r>
    </w:p>
    <w:p>
      <w:pPr>
        <w:ind w:left="420"/>
      </w:pPr>
      <w:r>
        <w:t xml:space="preserve">27. entgegen § 32 Absatz 1 oder 2 Satz 1, jeweils auch in Verbindung mit Absatz 3, einen Hinweis nicht oder nicht richtig gibt,</w:t>
      </w:r>
    </w:p>
    <w:p>
      <w:pPr>
        <w:ind w:left="420"/>
      </w:pPr>
      <w:r>
        <w:t xml:space="preserve">28. entgegen § 33 Absatz 1 Satz 1 eine Ware in einer Mehrwegverpackung nicht anbietet,</w:t>
      </w:r>
    </w:p>
    <w:p>
      <w:pPr>
        <w:ind w:left="420"/>
      </w:pPr>
      <w:r>
        <w:t xml:space="preserve">29. entgegen § 33 Absatz 1 Satz 2, auch in Verbindung mit § 34 Absatz 1 Satz 3 oder Absatz 2 Satz 2, eine Verkaufseinheit zu einem höheren Preis oder zu schlechteren Bedingungen anbietet oder</w:t>
      </w:r>
    </w:p>
    <w:p>
      <w:pPr>
        <w:ind w:left="420"/>
      </w:pPr>
      <w:r>
        <w:t xml:space="preserve">30. entgegen § 33 Absatz 2 Satz 1, auch in Verbindung mit Satz 2, oder § 34 Absatz 3 Satz 1, auch in Verbindung mit Satz 2, einen Hinweis nicht, nicht richtig, nicht vollständig oder nicht in der vorgegebenen Weise gibt.</w:t>
      </w:r>
    </w:p>
    <w:p>
      <w:r>
        <w:t xml:space="preserve">(2) Die Ordnungswidrigkeit kann in den Fällen des Absatzes 1 Nummer 3, 4, 12, 13 und 18 mit einer Geldbuße bis zu zweihunderttausend Euro, in den Fällen des Absatzes 1 Nummer 1, 5, 5a, 6, 7, 8, 11, 14, 15, 16, 17, 19, 20, 21, 22, 23, 25 und 26 mit einer Geldbuße bis zu hunderttausend Euro und in den übrigen Fällen mit einer Geldbuße bis zu zehntausend Euro geahndet werden.</w:t>
      </w:r>
    </w:p>
    <w:p>
      <w:r>
        <w:t xml:space="preserve">(3) Verwaltungsbehörde im Sinne des § 36 Absatz 1 Nummer 1 des Gesetzes über Ordnungswidrigkeiten ist die nach Landesrecht zuständige Behörde.</w:t>
      </w:r>
    </w:p>
    <w:p>
      <w:r>
        <w:rPr>
          <w:color w:val="555555"/>
          <w:sz w:val="17"/>
        </w:rPr>
        <w:t xml:space="preserve">Zitiervorschlag: § 36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