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VerpackG — Registrierung von Sachverständigen und sonstigen Prüfern</w:t>
      </w:r>
    </w:p>
    <w:p>
      <w:r>
        <w:rPr>
          <w:color w:val="555555"/>
          <w:sz w:val="18"/>
        </w:rPr>
        <w:t xml:space="preserve">Verpackungsgesetz</w:t>
      </w:r>
    </w:p>
    <w:p>
      <w:r>
        <w:rPr>
          <w:color w:val="555555"/>
          <w:sz w:val="18"/>
        </w:rPr>
        <w:t xml:space="preserve">Historische Fassung: Stand 25.06.2023 bis 12.08.2026. Dies ist nicht die aktuelle Fassung.</w:t>
      </w:r>
    </w:p>
    <w:p>
      <w:r>
        <w:t xml:space="preserve">(1) Die Zentrale Stelle nimmt Sachverständige, die ihr gegenüber anzeigen, dass sie beabsichtigen, Prüfungen nach § 8 Absatz 1 Satz 2, § 11 Absatz 1 Satz 2 oder § 17 Absatz 2 durchzuführen, in ein Prüferregister auf und veröffentlicht dieses im Internet. Die Zentrale Stelle kann die Aufnahme in das Prüferregister ablehnen, wenn der Sachverständige ihr auf Anforderung keinen geeigneten Nachweis über eine Berechtigung nach § 3 Absatz 15 Nummer 1 bis 4 vorlegt.</w:t>
      </w:r>
    </w:p>
    <w:p>
      <w:r>
        <w:t xml:space="preserve">(2) Die Zentrale Stelle nimmt Wirtschaftsprüfer, Steuerberater und vereidigte Buchprüfer, die ihr gegenüber anzeigen, dass sie beabsichtigen, Prüfungen nach § 11 Absatz 1 Satz 2 durchzuführen, in eine gesonderte Abteilung des Prüferregisters auf. Die Zentrale Stelle kann die Aufnahme in das Prüferregister ablehnen, wenn der Wirtschaftsprüfer, Steuerberater oder vereidigte Buchprüfer ihr auf Anforderung keinen geeigneten Nachweis über seine Berufsberechtigung vorlegt.</w:t>
      </w:r>
    </w:p>
    <w:p>
      <w:r>
        <w:t xml:space="preserve">(3) Die Zentrale Stelle bietet mindestens einmal jährlich eine Schulung zu ihrem Softwaresystem einschließlich der Datenformate sowie zur Anwendung der Prüfleitlinien nach § 26 Absatz 1 Satz 2 Nummer 28 an. Registrierte Sachverständige sind verpflichtet, innerhalb eines Jahres nach ihrer Aufnahme in das Prüferregister und sodann alle fünf Jahre an einer dieser Schulungen teilzunehmen. Kommt ein registrierter Sachverständiger seiner Pflicht nach Satz 2 nicht nach, kann die Zentrale Stelle ihn bis zur erfolgten Teilnahme an einer Schulung aus dem Prüferregister entfernen.</w:t>
      </w:r>
    </w:p>
    <w:p>
      <w:r>
        <w:t xml:space="preserve">(4) Die Zentrale Stelle kann einen registrierten Sachverständigen oder einen nach Absatz 2 registrierten Prüfer für bis zu drei Jahre aus dem Prüferregister entfernen, wenn er wiederholt und grob pflichtwidrig gegen die Prüfleitlinien nach diesem Gesetz oder dem Einwegkunststofffondsgesetz verstoßen hat.</w:t>
      </w:r>
    </w:p>
    <w:p>
      <w:r>
        <w:rPr>
          <w:color w:val="555555"/>
          <w:sz w:val="17"/>
        </w:rPr>
        <w:t xml:space="preserve">Zitiervorschlag: § 27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