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VerpackDG — Hinweispflichten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Endvertreiber von mit Getränken befüllten Einweggetränkeverpackungen, die nach § 46 Absatz 1 Satz 1 der Pfandpflicht unterliegen, sind verpflichtet, die Endabnehmer in der Verkaufsstelle durch deutlich sicht- und lesbare, in unmittelbarer Nähe zu den Einweggetränkeverpackungen befindliche Informationstafeln oder -schilder mit dem Schriftzeichen „EINWEG“ darauf hinzuweisen, dass diese Verpackungen nach der Rückgabe nicht wiederverwendet werden.</w:t>
      </w:r>
    </w:p>
    <w:p>
      <w:r>
        <w:t xml:space="preserve">(2) Endvertreiber von mit Getränken befüllten wiederverwendbaren Getränkeverpackungen sind verpflichtet, die Endabnehmer in der Verkaufsstelle durch deutlich sicht- und lesbare, in unmittelbarer Nähe zu den wiederverwendbaren Getränkeverpackungen befindliche Informationstafeln oder -schilder mit dem Schriftzeichen „MEHRWEG“ auf die Wiederverwendbarkeit dieser Verpackungen hinzuweisen. Satz 1 gilt nicht für wiederverwendbare Getränkeverpackungen, deren Füllvolumen mehr als 3,0 Liter beträgt oder die eines der in § 46 Absatz 4 Nummer 7 aufgeführten Getränke enthalten.</w:t>
      </w:r>
    </w:p>
    <w:p>
      <w:r>
        <w:t xml:space="preserve">(3) Im Fernabsatz sind die Hinweise nach den Absätzen 1 und 2 in den jeweils verwendeten Darstellungsmedien entsprechend zu geben.</w:t>
      </w:r>
    </w:p>
    <w:p>
      <w:r>
        <w:t xml:space="preserve">(4) Die nach den Absätzen 1 bis 3 vorgeschriebenen Hinweise müssen in Gestalt und Schriftgröße mindestens der Preisauszeichnung für das jeweilige Produkt entsprechen.</w:t>
      </w:r>
    </w:p>
    <w:p>
      <w:r>
        <w:t xml:space="preserve">(5) Die Absätze 1 bis 3 gelten nicht für Endvertreiber, die nach § 4 Absatz 3 Nummer 3 bis 5 der Preisangabenverordnung bezüglich der von ihnen im Bundesgebiet bereitgestellten Getränkeverpackungen von der Pflicht zur Angabe des Grundpreises befreit sind.</w:t>
      </w:r>
    </w:p>
    <w:p>
      <w:r>
        <w:rPr>
          <w:color w:val="555555"/>
          <w:sz w:val="17"/>
        </w:rPr>
        <w:t xml:space="preserve">Zitiervorschlag: § 47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