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VerpackDG — Einspruch; Schiedsgerichtsverfahren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Jedes Unternehmen, das ein Interesse an dem Sammelauftrag hat und eine Verletzung in seinen Rechten durch Nichtbeachtung der Bestimmungen über das Ausschreibungsverfahren geltend macht, kann die Ausschreibung und die Zuschlagsentscheidung durch ein Schiedsgericht prüfen lassen. Der schriftliche und begründete Antrag auf Durchführung eines Schiedsverfahrens ist spätestens innerhalb von 15 Kalendertagen nach Absendung der Information nach § 34 Absatz 5 bei der Deutschen Institution für Schiedsgerichtsbarkeit e. V. einzureichen; sofern eine solche Information unterblieben ist, ist der Antrag spätestens sechs Monate nach Vertragsschluss einzureichen. Dabei ist darzulegen, dass dem Unternehmen durch die behauptete Verletzung der Ausschreibungsvorschriften ein Schaden entstanden ist oder zu entstehen droht.</w:t>
      </w:r>
    </w:p>
    <w:p>
      <w:r>
        <w:t xml:space="preserve">(2) Die Deutsche Institution für Schiedsgerichtsbarkeit e. V. informiert unverzüglich den Ausschreibungsführer in Textform über den Antrag auf Durchführung eines Schiedsverfahrens. Während der Dauer des Schiedsverfahrens darf der Ausschreibungsführer den Zuschlag nicht erteilen.</w:t>
      </w:r>
    </w:p>
    <w:p>
      <w:r>
        <w:t xml:space="preserve">(3) Das Schiedsverfahren wird nach der Schiedsgerichtsordnung und den ergänzenden Regeln für beschleunigte Verfahren der Deutschen Institution für Schiedsgerichtsbarkeit e. V. und, soweit erforderlich, nach den Bestimmungen des deutschen Schiedsrechts nach den §§ 1025 bis 1066 der Zivilprozessordnung unter Ausschluss des ordentlichen Rechtswegs durch einen Schiedsrichter, der durch die Deutsche Institution für Schiedsgerichtsbarkeit e. V. nach Anhörung der Parteien benannt wird, endgültig entschieden. Die Entscheidung ergeht schriftlich und nach Möglichkeit innerhalb einer Frist von acht Wochen ab Eingang des Antrags bei der Deutschen Institution für Schiedsgerichtsbarkeit e. V.</w:t>
      </w:r>
    </w:p>
    <w:p>
      <w:r>
        <w:t xml:space="preserve">(4) Das Schiedsgericht entscheidet, ob der Antragsteller in seinen Rechten verletzt ist und trifft die geeigneten Maßnahmen, um eine Rechtsverletzung zu beseitigen und eine Schädigung der betroffenen Interessen zu verhindern. Ein wirksam erteilter Zuschlag kann nicht aufgehoben werden. Hat sich das Schiedsverfahren durch Erteilung des Zuschlags, durch Aufhebung oder durch Einstellung des Ausschreibungsverfahrens oder in sonstiger Weise erledigt, stellt das Schiedsgericht auf Antrag eines Beteiligten fest, ob eine Rechtsverletzung vorgelegen hat. Die Zuständigkeiten der ordentlichen Gerichte für die Geltendmachung von Schadensersatzansprüchen bleiben unberührt.</w:t>
      </w:r>
    </w:p>
    <w:p>
      <w:r>
        <w:rPr>
          <w:color w:val="555555"/>
          <w:sz w:val="17"/>
        </w:rPr>
        <w:t xml:space="preserve">Zitiervorschlag: § 35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