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VermVerkProspV — Angaben über das Kapital des Emittenten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Verkaufsprospekt muss über das Kapital des Emittenten angeben:</w:t>
      </w:r>
    </w:p>
    <w:p>
      <w:pPr>
        <w:ind w:left="420"/>
      </w:pPr>
      <w:r>
        <w:t xml:space="preserve">1. die Höhe des gezeichneten Kapitals oder der Kapitalanteile und die Art der Anteile, in die das Kapital zerlegt ist; dabei sind die Höhe der ausstehenden Einlagen auf das Kapital und die Hauptmerkmale der Anteile anzugeben;</w:t>
      </w:r>
    </w:p>
    <w:p>
      <w:pPr>
        <w:ind w:left="420"/>
      </w:pPr>
      <w:r>
        <w:t xml:space="preserve">2. eine Übersicht der bisher ausgegebenen Wertpapiere oder Vermögensanlagen im Sinne des § 1 Absatz 2 des Vermögensanlagengesetzes, einschließlich des Datums ihrer ersten Kündigungsmöglichkeit oder ihrer Fälligkeit.</w:t>
      </w:r>
    </w:p>
    <w:p>
      <w:r>
        <w:t xml:space="preserve">Ist der Emittent eine Aktiengesellschaft oder Kommanditgesellschaft auf Aktien, muss der Verkaufsprospekt über das Kapital des Emittenten zusätzlich den Nennbetrag der umlaufenden Wertpapiere, die den Gläubigern ein Umtausch- oder Bezugsrecht auf Aktien einräumen, angeben. Daneben muss er die Bedingungen und das Verfahren für den Umtausch oder den Bezug nennen.</w:t>
      </w:r>
    </w:p>
    <w:p>
      <w:r>
        <w:rPr>
          <w:color w:val="555555"/>
          <w:sz w:val="17"/>
        </w:rPr>
        <w:t xml:space="preserve">Zitiervorschlag: § 6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