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VermSammlG</w:t>
      </w:r>
    </w:p>
    <w:p>
      <w:r>
        <w:rPr>
          <w:color w:val="555555"/>
          <w:sz w:val="18"/>
        </w:rPr>
        <w:t xml:space="preserve">Gesetz zur Sammlung von Nachrichten über Kriegsgefangene, festgehaltene oder verschleppte Zivilpersonen und Vermißte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 VermSammlG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https://recht.nulegal.eu/gesetze/VermSammlG/3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