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VermGebO (Brandenburg) — Zeitgebühr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Gebühren nach dem Zeitaufwand zu berechnen sind, sind für jede außen- oder innendienstlich begonnene halbe Arbeitsstunde folgende Gebühren zu Grunde zu legen:</w:t>
      </w:r>
    </w:p>
    <w:p>
      <w:r>
        <w:t xml:space="preserve">für die Präsidentin oder den Präsidenten der Landesvermessung und Geobasisinformation Brandenburg 65,10 Euro,</w:t>
      </w:r>
    </w:p>
    <w:p>
      <w:r>
        <w:t xml:space="preserve">für die Leiterin oder den Leiter der Katasterbehörde gemäß § 27 Absatz 2 des Brandenburgischen Vermessungsgesetzes 65,10 Euro,</w:t>
      </w:r>
    </w:p>
    <w:p>
      <w:r>
        <w:t xml:space="preserve">für die Öffentlich bestellte Vermessungsingenieurin oder den Öffentlich bestellten Vermessungsingenieur 65,10 Euro,</w:t>
      </w:r>
    </w:p>
    <w:p>
      <w:r>
        <w:t xml:space="preserve">für eine vermessungstechnische Fachkraft 57,00 Euro oder</w:t>
      </w:r>
    </w:p>
    <w:p>
      <w:r>
        <w:t xml:space="preserve">für eine Hilfskraft 38,00 Euro.</w:t>
      </w:r>
    </w:p>
    <w:p>
      <w:r>
        <w:t xml:space="preserve">(2) Der Zeitaufwand bestimmt sich nach der Arbeitszeit, die zur ordnungsgemäßen Aufgabenerfüllung erforderlich ist, einschließlich der notwendigen Reisezeiten.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VermGebO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