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VermAPO-Mü (Bayern)</w:t>
      </w:r>
    </w:p>
    <w:p>
      <w:r>
        <w:rPr>
          <w:color w:val="555555"/>
          <w:sz w:val="18"/>
        </w:rPr>
        <w:t xml:space="preserve">Vermessungs-Ausbildungs- und Prüfungsordnung München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19 Abs. 2 und Art. 115 Abs. 2 Satz 2 Halbsatz 2 des Bayerischen Beamtengesetzes erläßt das Bayerische Staatsministerium des Innern im Einvernehmen mit dem Staatsministerium der Finanzen und dem Bayerischen Landespersonalausschuß folgende Verordnung:</w:t>
      </w:r>
    </w:p>
    <w:p>
      <w:r>
        <w:rPr>
          <w:color w:val="555555"/>
          <w:sz w:val="17"/>
        </w:rPr>
        <w:t xml:space="preserve">Zitiervorschlag: Eingangsformel VermAPO-Mü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https://recht.nulegal.eu/gesetze/VermAPO-M%C3%BC/eingangsformel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