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VerkSiG — Verfügungen</w:t>
      </w:r>
    </w:p>
    <w:p>
      <w:r>
        <w:rPr>
          <w:color w:val="555555"/>
          <w:sz w:val="18"/>
        </w:rPr>
        <w:t xml:space="preserve">Verkehrssicherstellungsgesetz</w:t>
      </w:r>
    </w:p>
    <w:p>
      <w:r>
        <w:rPr>
          <w:color w:val="555555"/>
          <w:sz w:val="18"/>
        </w:rPr>
        <w:t xml:space="preserve">Stand: 10.06.2019 (konsolidierte Textfassung, kein amtliches Inkrafttretensdatum)</w:t>
      </w:r>
    </w:p>
    <w:p>
      <w:r>
        <w:t xml:space="preserve">Die Rechtsverordnungen der Bundesregierung oder des Bundesministeriums für Verkehr und digitale Infrastruktur nach den §§ 1, 3 und 4 können vorsehen, daß das Bundesministerium für Verkehr und digitale Infrastruktur zu ihrer Ausführung Verfügungen erläßt, wenn sich der zu erforschende Sachverhalt oder die Auswirkungen der zu regelnden Angelegenheiten auf mehr als ein Land erstrecken und der Zweck der Rechtsverordnungen durch eine Weisung nach Artikel 85 Abs. 3 des Grundgesetzes und durch Verfügungen der Landesbehörden nicht oder nicht rechtzeitig erreicht werden kann.</w:t>
      </w:r>
    </w:p>
    <w:p>
      <w:r>
        <w:rPr>
          <w:color w:val="555555"/>
          <w:sz w:val="17"/>
        </w:rPr>
        <w:t xml:space="preserve">Zitiervorschlag: § 8 VerkSiG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https://recht.nulegal.eu/gesetze/VerkSiG/8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