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VerkSiG — Besondere Leistungspflichten der Eisenbahnen des Bundes und der Deutschen Flugsicherung und besondere Maßnahmen für den Bereich der Bundesfernstraßen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Eisenbahnen des Bundes und die DFS Deutsche Flugsicherung GmbH können vom Bundesministerium für Verkehr und digitale Infrastruktur verpflichtet werden, Maßnahmen zu treffen, die dem Zivilschutz nach § 1 des Zivilschutz- und Katastrophenhilfegesetzes dienen. Dazu gehören insbesondere:</w:t>
      </w:r>
    </w:p>
    <w:p>
      <w:pPr>
        <w:ind w:left="420"/>
      </w:pPr>
      <w:r>
        <w:t xml:space="preserve">1. bauliche Maßnahmen, die Arbeitsplätze des erforderlichen betriebswichtigen Personals und Anlagen oder Einrichtungen insoweit sichern, als es nach der Zivilverteidigungsplanung zur Weiterarbeit auch während unmittelbarer Kampfhandlungen unerläßlich ist,</w:t>
      </w:r>
    </w:p>
    <w:p>
      <w:pPr>
        <w:ind w:left="420"/>
      </w:pPr>
      <w:r>
        <w:t xml:space="preserve">2. besondere Maßnahmen des Brandschutzes und des ABC-Schutzes.</w:t>
      </w:r>
    </w:p>
    <w:p>
      <w:r>
        <w:t xml:space="preserve">(2) Das Bundesministerium für Verkehr und digitale Infrastruktur legt für den Bereich der Bundesfernstraßen besondere Maßnahmen nach Absatz 1 Satz 2 fest.</w:t>
      </w:r>
    </w:p>
    <w:p>
      <w:r>
        <w:rPr>
          <w:color w:val="555555"/>
          <w:sz w:val="17"/>
        </w:rPr>
        <w:t xml:space="preserve">Zitiervorschlag: § 10a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