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VerkFinG 1971 — Zweckbindung des Mehraufkommens der Mineralölsteuer</w:t>
      </w:r>
    </w:p>
    <w:p>
      <w:r>
        <w:rPr>
          <w:color w:val="555555"/>
          <w:sz w:val="18"/>
        </w:rPr>
        <w:t xml:space="preserve">Verkehrsfinanzgesetz 1971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Mehraufkommen an Mineralölsteuer, das sich infolge der Änderung des § 2 Abs. 1 des Mineralölsteuergesetzes durch Artikel 1 § 1 dieses Gesetzes ergibt, ist in Höhe von einem Viertel zusätzlich zu den Mitteln nach Artikel 1 des Straßenbaufinanzierungsgesetzes in der Fassung des Gesetzes über die Umstellung der Abgaben auf Mineralöl vom 20. Dezember 1963 (Bundesgesetzbl. I S. 995) für Zwecke des Straßenwesens zu verwenden. Das Mehraufkommen ist im übrigen, soweit es - mit Ausnahme der Betriebsbeihilfen für Fahrzeuge der Deutschen Bundesbahn und der Deutschen Bundespost - bei Verbrauch</w:t>
      </w:r>
    </w:p>
    <w:p>
      <w:pPr>
        <w:ind w:left="420"/>
      </w:pPr>
      <w:r>
        <w:t xml:space="preserve">1. bis zum 30. Juni 1981 einen Anteil von 43,65 Deutsche Mark je 100 Kilogramm Gasöl und 61,25 Deutsche Mark je 100 Kilogramm Flüssiggas oder Erdgas,</w:t>
      </w:r>
    </w:p>
    <w:p>
      <w:pPr>
        <w:ind w:left="420"/>
      </w:pPr>
      <w:r>
        <w:t xml:space="preserve">2. bis zum 30. Juni 1982 einen Anteil von 33,10 Deutsche Mark je 100 Kilogramm Gasöl und 40,80 Deutsche Mark je 100 Kilogramm Flüssiggas oder Erdgas,</w:t>
      </w:r>
    </w:p>
    <w:p>
      <w:pPr>
        <w:ind w:left="420"/>
      </w:pPr>
      <w:r>
        <w:t xml:space="preserve">3. bis zum 30. Juni 1983 einen Anteil von 16,55 Deutsche Mark je 100 Kilogramm Gasöl und 20,40 Deutsche Mark je 100 Kilogramm Flüssiggas oder Erdgasder nach Artikel 2 § 1 Abs. 1 zu leistenden Betriebsbeihilfen sowie</w:t>
      </w:r>
    </w:p>
    <w:p>
      <w:pPr>
        <w:ind w:left="420"/>
      </w:pPr>
      <w:r>
        <w:t xml:space="preserve">4. bis zum 31. Dezember 1982 einen Anteil von 20,90 Deutsche Mark und</w:t>
      </w:r>
    </w:p>
    <w:p>
      <w:pPr>
        <w:ind w:left="420"/>
      </w:pPr>
      <w:r>
        <w:t xml:space="preserve">5. bis zum 31. Dezember 1983 einen Anteil von 16,55 Deutsche Mark</w:t>
      </w:r>
    </w:p>
    <w:p>
      <w:r>
        <w:t xml:space="preserve">je 100 Kilogramm Gasöl der Betriebsbeihilfen für schienengebundene Fahrzeuge des öffentlichen Personennahverkehrs übersteigt, zusätzlich zu den nach § 10 Abs. 1 des Gemeindeverkehrsfinanzierungsgesetzes in der Fassung der Bekanntmachung vom 13. März 1972 (BGBl. I S. 501), zuletzt geändert durch Artikel 35 des Haushaltsstrukturgesetzes vom 18. Dezember 1975 (BGBl. I S. 3091), bereitgestellten Mittel nach den Bestimmungen des Gemeindefinanzierungsgesetzes zu verwenden.</w:t>
      </w:r>
    </w:p>
    <w:p>
      <w:r>
        <w:rPr>
          <w:color w:val="555555"/>
          <w:sz w:val="17"/>
        </w:rPr>
        <w:t xml:space="preserve">Zitiervorschlag: Art 3 VerkFinG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https://recht.nulegal.eu/gesetze/VerkFinG%201971/3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