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VerkEHKflAusbV — Ziel und Zeitpunkt der Zwischenprüfung</w:t>
      </w:r>
    </w:p>
    <w:p>
      <w:r>
        <w:rPr>
          <w:color w:val="555555"/>
          <w:sz w:val="18"/>
        </w:rPr>
        <w:t xml:space="preserve">Verkäufer- und Einzelhandelskaufleuteausbildungsverordnung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in der Berufsausbildung zum Verkäufer und zur Verkäuferin eine Zwischenprüfung durchzuführen.</w:t>
      </w:r>
    </w:p>
    <w:p>
      <w:r>
        <w:t xml:space="preserve">(2) Die Zwischenprüfung soll zu Beginn des zweiten Ausbildungsjahres stattfinden.</w:t>
      </w:r>
    </w:p>
    <w:p>
      <w:r>
        <w:rPr>
          <w:color w:val="555555"/>
          <w:sz w:val="17"/>
        </w:rPr>
        <w:t xml:space="preserve">Zitiervorschlag: § 8 VerkEHKflAusbV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https://recht.nulegal.eu/gesetze/VerkEHKflAusbV/8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