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VergoldAusbV — (zu § 4) Ausbildungsrahmenplan für die Berufsausbildung zum Vergolder/zur Vergolderin</w:t>
      </w:r>
    </w:p>
    <w:p>
      <w:r>
        <w:rPr>
          <w:color w:val="555555"/>
          <w:sz w:val="18"/>
        </w:rPr>
        <w:t xml:space="preserve">Verordnung über die Berufsausbildung zum Vergolder/zur Vergolderin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 : BGBl. I 1997, 1243 - 1246)</w:t>
      </w:r>
    </w:p>
    <w:p>
      <w:r>
        <w:rPr>
          <w:rFonts w:ascii="Courier New" w:hAnsi="Courier New"/>
          <w:sz w:val="17"/>
        </w:rPr>
        <w:t xml:space="preserve">Lfd. Nr.    Teil des Ausbildungsberufsbildes    Zu vermittelnde Fertigkeiten und Kenntnisse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Berufsbildung, Arbeits- und Tarifrecht (§ 3 Nr. 1)    a)    Bedeutung des Ausbildungsvertrages , insbesondere Abschluß, Dauer und Beendigung, erklären    während der gesamten Ausbildung zu vermitteln</w:t>
      </w:r>
    </w:p>
    <w:p>
      <w:r>
        <w:rPr>
          <w:rFonts w:ascii="Courier New" w:hAnsi="Courier New"/>
          <w:sz w:val="17"/>
        </w:rPr>
        <w:t xml:space="preserve">b)    gegenseitige Rechte und Pflichten aus dem Ausbildungsvertrag nennen</w:t>
      </w:r>
    </w:p>
    <w:p>
      <w:r>
        <w:rPr>
          <w:rFonts w:ascii="Courier New" w:hAnsi="Courier New"/>
          <w:sz w:val="17"/>
        </w:rPr>
        <w:t xml:space="preserve">c)    Möglichkeiten der beruflichen Fortbildung nennen</w:t>
      </w:r>
    </w:p>
    <w:p>
      <w:r>
        <w:rPr>
          <w:rFonts w:ascii="Courier New" w:hAnsi="Courier New"/>
          <w:sz w:val="17"/>
        </w:rPr>
        <w:t xml:space="preserve">d)    wesentliche Teile des Arbeitsvertrages nennen</w:t>
      </w:r>
    </w:p>
    <w:p>
      <w:r>
        <w:rPr>
          <w:rFonts w:ascii="Courier New" w:hAnsi="Courier New"/>
          <w:sz w:val="17"/>
        </w:rPr>
        <w:t xml:space="preserve">e)    wesentliche Bestimmungen der für den ausbildenden Betrieb geltenden Tarifverträge nennen</w:t>
      </w:r>
    </w:p>
    <w:p>
      <w:r>
        <w:rPr>
          <w:rFonts w:ascii="Courier New" w:hAnsi="Courier New"/>
          <w:sz w:val="17"/>
        </w:rPr>
        <w:t xml:space="preserve">2    Aufbau und Organisation des Ausbildungsbetriebes (§ 3 Nr. 2)    a)    Aufbau und Aufgaben des ausbildenden Betriebes erläutern</w:t>
      </w:r>
    </w:p>
    <w:p>
      <w:r>
        <w:rPr>
          <w:rFonts w:ascii="Courier New" w:hAnsi="Courier New"/>
          <w:sz w:val="17"/>
        </w:rPr>
        <w:t xml:space="preserve">b)    Grundfunktionen des ausbildenden Betriebes, wie Beschaffung, Fertigung, Absatz und Verwaltung, erklären</w:t>
      </w:r>
    </w:p>
    <w:p>
      <w:r>
        <w:rPr>
          <w:rFonts w:ascii="Courier New" w:hAnsi="Courier New"/>
          <w:sz w:val="17"/>
        </w:rPr>
        <w:t xml:space="preserve">c)    Beziehungen des ausbildenden Betriebes und seiner Beschäftigten zu Wirtschaftsorganisationen, Berufsvertretungen und Gewerkschaften nennen</w:t>
      </w:r>
    </w:p>
    <w:p>
      <w:r>
        <w:rPr>
          <w:rFonts w:ascii="Courier New" w:hAnsi="Courier New"/>
          <w:sz w:val="17"/>
        </w:rPr>
        <w:t xml:space="preserve">d)    Grundlagen, Aufgaben und Arbeitsweise der betriebsverfassungs- oder personalvertretungsrechtlichen Organe des ausbildenden Betriebes beschreiben</w:t>
      </w:r>
    </w:p>
    <w:p>
      <w:r>
        <w:rPr>
          <w:rFonts w:ascii="Courier New" w:hAnsi="Courier New"/>
          <w:sz w:val="17"/>
        </w:rPr>
        <w:t xml:space="preserve">3    Sicherheit und Gesundheitsschutz bei der Arbeit (§ 3 Nr. 3)    a)    Gefährdung von Sicherheit und Gesundheit am Arbeitsplatz feststellen und Maßnahmen zu ihrer Vermeidung ergreifen</w:t>
      </w:r>
    </w:p>
    <w:p>
      <w:r>
        <w:rPr>
          <w:rFonts w:ascii="Courier New" w:hAnsi="Courier New"/>
          <w:sz w:val="17"/>
        </w:rPr>
        <w:t xml:space="preserve">b)    berufsbezogene Arbeitsschutz- und Unfallverhütungsvorschriften anwenden</w:t>
      </w:r>
    </w:p>
    <w:p>
      <w:r>
        <w:rPr>
          <w:rFonts w:ascii="Courier New" w:hAnsi="Courier New"/>
          <w:sz w:val="17"/>
        </w:rPr>
        <w:t xml:space="preserve">c)    Verhaltensweisen bei Unfällen beschreiben sowie erste Maßnahmen einleiten</w:t>
      </w:r>
    </w:p>
    <w:p>
      <w:r>
        <w:rPr>
          <w:rFonts w:ascii="Courier New" w:hAnsi="Courier New"/>
          <w:sz w:val="17"/>
        </w:rPr>
        <w:t xml:space="preserve">d)    Vorschriften des vorbeugenden Brandschutzes anwenden; Verhaltensweisen bei Bränden beschreiben und Maßnahmen zur Brandbekämpfung ergreifen</w:t>
      </w:r>
    </w:p>
    <w:p>
      <w:r>
        <w:rPr>
          <w:rFonts w:ascii="Courier New" w:hAnsi="Courier New"/>
          <w:sz w:val="17"/>
        </w:rPr>
        <w:t xml:space="preserve">4    Umweltschutz (§ 3 Nr. 4)    Zur Vermeidung betriebsbedingter Umweltbelastungen im beruflichen Einwirkungsbereich beitragen, insbesondere</w:t>
      </w:r>
    </w:p>
    <w:p>
      <w:r>
        <w:rPr>
          <w:rFonts w:ascii="Courier New" w:hAnsi="Courier New"/>
          <w:sz w:val="17"/>
        </w:rPr>
        <w:t xml:space="preserve">a)    mögliche Umweltbelastungen durch den Ausbildungsbetrieb und seinen Beitrag zum Umweltschutz an Beispielen erklären</w:t>
      </w:r>
    </w:p>
    <w:p>
      <w:r>
        <w:rPr>
          <w:rFonts w:ascii="Courier New" w:hAnsi="Courier New"/>
          <w:sz w:val="17"/>
        </w:rPr>
        <w:t xml:space="preserve">b)    für den Ausbildungsbetrieb geltende Regelungen des Umweltschutzes anwenden</w:t>
      </w:r>
    </w:p>
    <w:p>
      <w:r>
        <w:rPr>
          <w:rFonts w:ascii="Courier New" w:hAnsi="Courier New"/>
          <w:sz w:val="17"/>
        </w:rPr>
        <w:t xml:space="preserve">c)    Möglichkeiten der wirtschaftlichen und umweltschonenden Energie- und Materialverwendung nutzen</w:t>
      </w:r>
    </w:p>
    <w:p>
      <w:r>
        <w:rPr>
          <w:rFonts w:ascii="Courier New" w:hAnsi="Courier New"/>
          <w:sz w:val="17"/>
        </w:rPr>
        <w:t xml:space="preserve">d)    Abfälle vermeiden; Stoffe und Materialien einer umweltschonenden Entsorgung zuführen</w:t>
      </w:r>
    </w:p>
    <w:p>
      <w:r>
        <w:rPr>
          <w:rFonts w:ascii="Courier New" w:hAnsi="Courier New"/>
          <w:sz w:val="17"/>
        </w:rPr>
        <w:t xml:space="preserve">e)    zur Vermeidung von chemischen, thermischen und mechanischen Schädigungen beitragen</w:t>
      </w:r>
    </w:p>
    <w:p>
      <w:r>
        <w:rPr>
          <w:rFonts w:ascii="Courier New" w:hAnsi="Courier New"/>
          <w:sz w:val="17"/>
        </w:rPr>
        <w:t xml:space="preserve">f)    Arbeitsmittel umweltgerecht einsetzen und entsorgen</w:t>
      </w:r>
    </w:p>
    <w:p>
      <w:r>
        <w:rPr>
          <w:rFonts w:ascii="Courier New" w:hAnsi="Courier New"/>
          <w:sz w:val="17"/>
        </w:rPr>
        <w:t xml:space="preserve">5    Planen und Vorbereiten von Arbeitsabläufen (§ 3 Nr. 5)    a)    Zeitplan und Reihenfolge der Arbeitsschritte unter Beachtung mündlicher und schriftlicher Vorgaben abstimmen und festlegen    4            </w:t>
      </w:r>
    </w:p>
    <w:p>
      <w:r>
        <w:rPr>
          <w:rFonts w:ascii="Courier New" w:hAnsi="Courier New"/>
          <w:sz w:val="17"/>
        </w:rPr>
        <w:t xml:space="preserve">b)    Verbrauchsmaterial und Arbeitsmittel bereitstellen</w:t>
      </w:r>
    </w:p>
    <w:p>
      <w:r>
        <w:rPr>
          <w:rFonts w:ascii="Courier New" w:hAnsi="Courier New"/>
          <w:sz w:val="17"/>
        </w:rPr>
        <w:t xml:space="preserve">c)    Verbrauchsmaterial und Fertigungskosten ermitteln und berechnen        5        </w:t>
      </w:r>
    </w:p>
    <w:p>
      <w:r>
        <w:rPr>
          <w:rFonts w:ascii="Courier New" w:hAnsi="Courier New"/>
          <w:sz w:val="17"/>
        </w:rPr>
        <w:t xml:space="preserve">d)    Pläne und Zeichnungen lesen und umsetzen sowie Handbücher anwenden</w:t>
      </w:r>
    </w:p>
    <w:p>
      <w:r>
        <w:rPr>
          <w:rFonts w:ascii="Courier New" w:hAnsi="Courier New"/>
          <w:sz w:val="17"/>
        </w:rPr>
        <w:t xml:space="preserve">6    Anfertigen von Skizzen und Zeichnungen (§ 3 Nr. 6)    a)    Vorlagen, insbesondere durch Handzeichnen, vergrößern und verkleinern    2            </w:t>
      </w:r>
    </w:p>
    <w:p>
      <w:r>
        <w:rPr>
          <w:rFonts w:ascii="Courier New" w:hAnsi="Courier New"/>
          <w:sz w:val="17"/>
        </w:rPr>
        <w:t xml:space="preserve">b)    Vorlagen nach gestalterischen Gesichtspunkten anpassen, verändern und entwerfen        6        </w:t>
      </w:r>
    </w:p>
    <w:p>
      <w:r>
        <w:rPr>
          <w:rFonts w:ascii="Courier New" w:hAnsi="Courier New"/>
          <w:sz w:val="17"/>
        </w:rPr>
        <w:t xml:space="preserve">c)    Werkstücke zeichnen</w:t>
      </w:r>
    </w:p>
    <w:p>
      <w:r>
        <w:rPr>
          <w:rFonts w:ascii="Courier New" w:hAnsi="Courier New"/>
          <w:sz w:val="17"/>
        </w:rPr>
        <w:t xml:space="preserve">d)    Ergänzungen, insbesondere nach stilistischen Merkmalen, zeichnerisch darstellen                3</w:t>
      </w:r>
    </w:p>
    <w:p>
      <w:r>
        <w:rPr>
          <w:rFonts w:ascii="Courier New" w:hAnsi="Courier New"/>
          <w:sz w:val="17"/>
        </w:rPr>
        <w:t xml:space="preserve">7    Auswählen, Handhaben, Pflegen und Instandhalten von Werkzeugen und Maschinen (§ 3 Nr. 7)    a)    Werkzeuge, Geräte und Maschinen prüfen, auswählen und handhaben    6            </w:t>
      </w:r>
    </w:p>
    <w:p>
      <w:r>
        <w:rPr>
          <w:rFonts w:ascii="Courier New" w:hAnsi="Courier New"/>
          <w:sz w:val="17"/>
        </w:rPr>
        <w:t xml:space="preserve">b)    Werkzeuge, Geräte und Maschinen pflegen, warten und instandhalten, insbesondere unter Beachtung des Umwelt- und Gesundheitsschutzes</w:t>
      </w:r>
    </w:p>
    <w:p>
      <w:r>
        <w:rPr>
          <w:rFonts w:ascii="Courier New" w:hAnsi="Courier New"/>
          <w:sz w:val="17"/>
        </w:rPr>
        <w:t xml:space="preserve">c)    Störungen bei Maschinen feststellen und Maßnahmen zu ihrer Behebung ergreifen</w:t>
      </w:r>
    </w:p>
    <w:p>
      <w:r>
        <w:rPr>
          <w:rFonts w:ascii="Courier New" w:hAnsi="Courier New"/>
          <w:sz w:val="17"/>
        </w:rPr>
        <w:t xml:space="preserve">8    Auswählen, Lagern und Entsorgen von Werk- und Hilfsstoffen (§ 3 Nr. 8)    a)    Werk- und Hilfsstoffe, insbesondere Blattmetalle, Metallpulver, Holzwerkstoffe, Farb-, Binde-, Grundierungs- und Lösemittel auswählen    5            </w:t>
      </w:r>
    </w:p>
    <w:p>
      <w:r>
        <w:rPr>
          <w:rFonts w:ascii="Courier New" w:hAnsi="Courier New"/>
          <w:sz w:val="17"/>
        </w:rPr>
        <w:t xml:space="preserve">b)    Werk- und Hilfsstoffe unter Beachtung des Umweltschutzes lagern und entsorgen</w:t>
      </w:r>
    </w:p>
    <w:p>
      <w:r>
        <w:rPr>
          <w:rFonts w:ascii="Courier New" w:hAnsi="Courier New"/>
          <w:sz w:val="17"/>
        </w:rPr>
        <w:t xml:space="preserve">9    Vorbereiten von Untergründen (§ 3 Nr. 9)    a)    Grundierungen, insbesondere für Vergolde- und Maltechniken, ansetzen, zubereiten und aufbringen    12            </w:t>
      </w:r>
    </w:p>
    <w:p>
      <w:r>
        <w:rPr>
          <w:rFonts w:ascii="Courier New" w:hAnsi="Courier New"/>
          <w:sz w:val="17"/>
        </w:rPr>
        <w:t xml:space="preserve">b)    grundierte Objekte nacharbeiten und schleifen    10            </w:t>
      </w:r>
    </w:p>
    <w:p>
      <w:r>
        <w:rPr>
          <w:rFonts w:ascii="Courier New" w:hAnsi="Courier New"/>
          <w:sz w:val="17"/>
        </w:rPr>
        <w:t xml:space="preserve">c)    Untergründe unter Beachtung des Umwelt- und Gesundheitsschutzes für Grundierungen vorbereiten, insbesondere    6            </w:t>
      </w:r>
    </w:p>
    <w:p>
      <w:r>
        <w:rPr>
          <w:rFonts w:ascii="Courier New" w:hAnsi="Courier New"/>
          <w:sz w:val="17"/>
        </w:rPr>
        <w:t xml:space="preserve">    aa)    Holzwerkstücke auf Schädlingsbefall prüfen, Holzfehler beseitigen sowie schleifen und verkitten</w:t>
      </w:r>
    </w:p>
    <w:p>
      <w:r>
        <w:rPr>
          <w:rFonts w:ascii="Courier New" w:hAnsi="Courier New"/>
          <w:sz w:val="17"/>
        </w:rPr>
        <w:t xml:space="preserve">    bb)    Kunststoffe und Glas reinigen und entfetten</w:t>
      </w:r>
    </w:p>
    <w:p>
      <w:r>
        <w:rPr>
          <w:rFonts w:ascii="Courier New" w:hAnsi="Courier New"/>
          <w:sz w:val="17"/>
        </w:rPr>
        <w:t xml:space="preserve">    cc)    Metalluntergründe entfetten, entrosten und vor Korrosion schützen            2    </w:t>
      </w:r>
    </w:p>
    <w:p>
      <w:r>
        <w:rPr>
          <w:rFonts w:ascii="Courier New" w:hAnsi="Courier New"/>
          <w:sz w:val="17"/>
        </w:rPr>
        <w:t xml:space="preserve">    dd)    mineralische Untergründe auf Feuchtigkeit prüfen, schleifen, glätten und ausgleichen                2</w:t>
      </w:r>
    </w:p>
    <w:p>
      <w:r>
        <w:rPr>
          <w:rFonts w:ascii="Courier New" w:hAnsi="Courier New"/>
          <w:sz w:val="17"/>
        </w:rPr>
        <w:t xml:space="preserve">10    Ausführen von Verzierungen (§ 3 Nr. 10)    a)    Rahmen mit plastischen Ornamenten verzieren            6    </w:t>
      </w:r>
    </w:p>
    <w:p>
      <w:r>
        <w:rPr>
          <w:rFonts w:ascii="Courier New" w:hAnsi="Courier New"/>
          <w:sz w:val="17"/>
        </w:rPr>
        <w:t xml:space="preserve">b)    Oberflächenverzierungen unter Beachtung von Gestaltungsprinzipien sowie historischen und zeitgenössischen Stilelementen auswählen und nach Vorgaben und freier Gestaltung ausführen, insbesondere        6        </w:t>
      </w:r>
    </w:p>
    <w:p>
      <w:r>
        <w:rPr>
          <w:rFonts w:ascii="Courier New" w:hAnsi="Courier New"/>
          <w:sz w:val="17"/>
        </w:rPr>
        <w:t xml:space="preserve">    aa)    gravieren</w:t>
      </w:r>
    </w:p>
    <w:p>
      <w:r>
        <w:rPr>
          <w:rFonts w:ascii="Courier New" w:hAnsi="Courier New"/>
          <w:sz w:val="17"/>
        </w:rPr>
        <w:t xml:space="preserve">    bb)    radieren            8    </w:t>
      </w:r>
    </w:p>
    <w:p>
      <w:r>
        <w:rPr>
          <w:rFonts w:ascii="Courier New" w:hAnsi="Courier New"/>
          <w:sz w:val="17"/>
        </w:rPr>
        <w:t xml:space="preserve">    cc)    punzieren</w:t>
      </w:r>
    </w:p>
    <w:p>
      <w:r>
        <w:rPr>
          <w:rFonts w:ascii="Courier New" w:hAnsi="Courier New"/>
          <w:sz w:val="17"/>
        </w:rPr>
        <w:t xml:space="preserve">    dd)    strukturieren                7</w:t>
      </w:r>
    </w:p>
    <w:p>
      <w:r>
        <w:rPr>
          <w:rFonts w:ascii="Courier New" w:hAnsi="Courier New"/>
          <w:sz w:val="17"/>
        </w:rPr>
        <w:t xml:space="preserve">    ee)    sandeln</w:t>
      </w:r>
    </w:p>
    <w:p>
      <w:r>
        <w:rPr>
          <w:rFonts w:ascii="Courier New" w:hAnsi="Courier New"/>
          <w:sz w:val="17"/>
        </w:rPr>
        <w:t xml:space="preserve">    ff)    Aufsetzarbeiten ausführen</w:t>
      </w:r>
    </w:p>
    <w:p>
      <w:r>
        <w:rPr>
          <w:rFonts w:ascii="Courier New" w:hAnsi="Courier New"/>
          <w:sz w:val="17"/>
        </w:rPr>
        <w:t xml:space="preserve">c)    Negativformen aus Abformmaterialien herstellen, insbesondere aus Silicon                3</w:t>
      </w:r>
    </w:p>
    <w:p>
      <w:r>
        <w:rPr>
          <w:rFonts w:ascii="Courier New" w:hAnsi="Courier New"/>
          <w:sz w:val="17"/>
        </w:rPr>
        <w:t xml:space="preserve">11    Vergolden, Versilbern, Metallisieren (§ 3 Nr. 11)    a)    Metallisierungen mit Schlagmetallen und Blattaluminium ausführen    3            </w:t>
      </w:r>
    </w:p>
    <w:p>
      <w:r>
        <w:rPr>
          <w:rFonts w:ascii="Courier New" w:hAnsi="Courier New"/>
          <w:sz w:val="17"/>
        </w:rPr>
        <w:t xml:space="preserve">b)    Glanz- und Mattvergoldungen sowie Glanz- und Mattversilberungen auf Polimentgrund ausführen        7        </w:t>
      </w:r>
    </w:p>
    <w:p>
      <w:r>
        <w:rPr>
          <w:rFonts w:ascii="Courier New" w:hAnsi="Courier New"/>
          <w:sz w:val="17"/>
        </w:rPr>
        <w:t xml:space="preserve">c)    Ölvergoldungen ausführen</w:t>
      </w:r>
    </w:p>
    <w:p>
      <w:r>
        <w:rPr>
          <w:rFonts w:ascii="Courier New" w:hAnsi="Courier New"/>
          <w:sz w:val="17"/>
        </w:rPr>
        <w:t xml:space="preserve">d)    Metallpulver auf Untergründe auftragen            2    </w:t>
      </w:r>
    </w:p>
    <w:p>
      <w:r>
        <w:rPr>
          <w:rFonts w:ascii="Courier New" w:hAnsi="Courier New"/>
          <w:sz w:val="17"/>
        </w:rPr>
        <w:t xml:space="preserve">e)    Mordentvergoldungen ausführen                4</w:t>
      </w:r>
    </w:p>
    <w:p>
      <w:r>
        <w:rPr>
          <w:rFonts w:ascii="Courier New" w:hAnsi="Courier New"/>
          <w:sz w:val="17"/>
        </w:rPr>
        <w:t xml:space="preserve">f)    Hinterglasvergoldungen und Hinterglasversilberungen in Glanz- und Mattechnik ausführen</w:t>
      </w:r>
    </w:p>
    <w:p>
      <w:r>
        <w:rPr>
          <w:rFonts w:ascii="Courier New" w:hAnsi="Courier New"/>
          <w:sz w:val="17"/>
        </w:rPr>
        <w:t xml:space="preserve">12    Herstellen und Gestalten von Rahmungen (§ 3 Nr. 12)    a)    Rahmenleisten zuschneiden und verbinden    4            </w:t>
      </w:r>
    </w:p>
    <w:p>
      <w:r>
        <w:rPr>
          <w:rFonts w:ascii="Courier New" w:hAnsi="Courier New"/>
          <w:sz w:val="17"/>
        </w:rPr>
        <w:t xml:space="preserve">b)    Flachglas objektbezogen auswählen und zuschneiden</w:t>
      </w:r>
    </w:p>
    <w:p>
      <w:r>
        <w:rPr>
          <w:rFonts w:ascii="Courier New" w:hAnsi="Courier New"/>
          <w:sz w:val="17"/>
        </w:rPr>
        <w:t xml:space="preserve">c)    Passepartout objektbezogen auswählen und zuschneiden            5    </w:t>
      </w:r>
    </w:p>
    <w:p>
      <w:r>
        <w:rPr>
          <w:rFonts w:ascii="Courier New" w:hAnsi="Courier New"/>
          <w:sz w:val="17"/>
        </w:rPr>
        <w:t xml:space="preserve">d)    Bilder und Objekte, insbesondere unter Beachtung konservatorischer Gesichtspunkte, einrahmen</w:t>
      </w:r>
    </w:p>
    <w:p>
      <w:r>
        <w:rPr>
          <w:rFonts w:ascii="Courier New" w:hAnsi="Courier New"/>
          <w:sz w:val="17"/>
        </w:rPr>
        <w:t xml:space="preserve">e)    Rahmenleisten, insbesondere unter Beachtung von Kundenwünschen sowie gestalterischen und stilistischen Merkmalen, auswählen                3</w:t>
      </w:r>
    </w:p>
    <w:p>
      <w:r>
        <w:rPr>
          <w:rFonts w:ascii="Courier New" w:hAnsi="Courier New"/>
          <w:sz w:val="17"/>
        </w:rPr>
        <w:t xml:space="preserve">13    Ausführen von Maltechniken (§ 3 Nr. 13)    a)    Streich- und Malwerkzeuge auswählen und handhaben            3    </w:t>
      </w:r>
    </w:p>
    <w:p>
      <w:r>
        <w:rPr>
          <w:rFonts w:ascii="Courier New" w:hAnsi="Courier New"/>
          <w:sz w:val="17"/>
        </w:rPr>
        <w:t xml:space="preserve">b)    Überzüge nach gestalterischen und maltechnischen Gesichtspunkten auswählen und auftragen</w:t>
      </w:r>
    </w:p>
    <w:p>
      <w:r>
        <w:rPr>
          <w:rFonts w:ascii="Courier New" w:hAnsi="Courier New"/>
          <w:sz w:val="17"/>
        </w:rPr>
        <w:t xml:space="preserve">c)    Schriften malen                5</w:t>
      </w:r>
    </w:p>
    <w:p>
      <w:r>
        <w:rPr>
          <w:rFonts w:ascii="Courier New" w:hAnsi="Courier New"/>
          <w:sz w:val="17"/>
        </w:rPr>
        <w:t xml:space="preserve">d)    Farb- und Bindemittel ansetzen und mischen</w:t>
      </w:r>
    </w:p>
    <w:p>
      <w:r>
        <w:rPr>
          <w:rFonts w:ascii="Courier New" w:hAnsi="Courier New"/>
          <w:sz w:val="17"/>
        </w:rPr>
        <w:t xml:space="preserve">e)    Objekte, insbesondere unter Beachtung stilistischer Merkmale, farbig gestalten und fassen                10</w:t>
      </w:r>
    </w:p>
    <w:p>
      <w:r>
        <w:rPr>
          <w:rFonts w:ascii="Courier New" w:hAnsi="Courier New"/>
          <w:sz w:val="17"/>
        </w:rPr>
        <w:t xml:space="preserve">f)    Imitationsmalereien ausführen                10</w:t>
      </w:r>
    </w:p>
    <w:p>
      <w:r>
        <w:rPr>
          <w:rFonts w:ascii="Courier New" w:hAnsi="Courier New"/>
          <w:sz w:val="17"/>
        </w:rPr>
        <w:t xml:space="preserve">14    Ausführen von Erhaltungs- und Restaurierungsarbeiten (§ 3 Nr. 14)    a)    Fehler und Schäden hinsichtlich ihrer Ursachen erkennen und beurteilen sowie Arbeitsumfang der Restaurierung abschätzen und dokumentieren                5</w:t>
      </w:r>
    </w:p>
    <w:p>
      <w:r>
        <w:rPr>
          <w:rFonts w:ascii="Courier New" w:hAnsi="Courier New"/>
          <w:sz w:val="17"/>
        </w:rPr>
        <w:t xml:space="preserve">b)    Objekte unter Beachtung kunsthistorischer Aspekte und denkmalpflegerischer Vorgaben reinigen und restaurieren</w:t>
      </w:r>
    </w:p>
    <w:p>
      <w:r>
        <w:rPr>
          <w:rFonts w:ascii="Courier New" w:hAnsi="Courier New"/>
          <w:sz w:val="17"/>
        </w:rPr>
        <w:t xml:space="preserve">15    Qualitätssicherung (§ 3 Nr. 15)    a)    Ziele, Aufgaben und Bedeutung der Qualitätssicherung beschreiben                2</w:t>
      </w:r>
    </w:p>
    <w:p>
      <w:r>
        <w:rPr>
          <w:rFonts w:ascii="Courier New" w:hAnsi="Courier New"/>
          <w:sz w:val="17"/>
        </w:rPr>
        <w:t xml:space="preserve">b)    Arbeitsergebnisse kontrollieren</w:t>
      </w:r>
    </w:p>
    <w:p>
      <w:r>
        <w:rPr>
          <w:rFonts w:ascii="Courier New" w:hAnsi="Courier New"/>
          <w:sz w:val="17"/>
        </w:rPr>
        <w:t xml:space="preserve">c)    Qualitätsmängel feststellen und dokumentieren; Maßnahmen zur Mängelbeseitigung ergreifen</w:t>
      </w:r>
    </w:p>
    <w:p>
      <w:r>
        <w:rPr>
          <w:rFonts w:ascii="Courier New" w:hAnsi="Courier New"/>
          <w:sz w:val="17"/>
        </w:rPr>
        <w:t xml:space="preserve">d)    Pflege, Wartung und Instandhaltung der eingesetzten Geräte und Maschinen als qualitätssichernde Maßnahme erkennen</w:t>
      </w:r>
    </w:p>
    <w:p>
      <w:r>
        <w:rPr>
          <w:color w:val="555555"/>
          <w:sz w:val="17"/>
        </w:rPr>
        <w:t xml:space="preserve">Zitiervorschlag: Anlage VergoldAusbV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https://recht.nulegal.eu/gesetze/VergoldAusbV/anlage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