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VergoldAusbV — Inkrafttreten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11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