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VergStatVO — (zu § 3 Absatz 1 Nummer 2) Öffentlicher Auftrag über eine soziale oder andere besondere Dienstleistung durch einen öffentlichen Auftraggeber</w:t>
      </w:r>
    </w:p>
    <w:p>
      <w:r>
        <w:rPr>
          <w:color w:val="555555"/>
          <w:sz w:val="18"/>
        </w:rPr>
        <w:t xml:space="preserve">Vergabestatistikverordnung</w:t>
      </w:r>
    </w:p>
    <w:p>
      <w:r>
        <w:rPr>
          <w:color w:val="555555"/>
          <w:sz w:val="18"/>
        </w:rPr>
        <w:t xml:space="preserve">Stand: 05.04.2020 (konsolidierte Textfassung, kein amtliches Inkrafttretensdatum)</w:t>
      </w:r>
    </w:p>
    <w:p>
      <w:r>
        <w:t xml:space="preserve">(Fundstelle: BGBl. I 2020, 682 - 685)</w:t>
      </w:r>
    </w:p>
    <w:p>
      <w:r>
        <w:t xml:space="preserve">Abschnitt 1 Daten, die durch öffentliche Auftraggeber nach Zuschlagserteilung im Rahmen der Vergabe eines öffentlichen Auftrages im Oberschwellenbereich über soziale und andere besondere Dienstleistungen nach Anhang XIV der Richtlinie 2014/24/EU dem Statistischen Bundesamt zugeleitet werden</w:t>
      </w:r>
    </w:p>
    <w:p>
      <w:r>
        <w:rPr>
          <w:rFonts w:ascii="Courier New" w:hAnsi="Courier New"/>
          <w:sz w:val="17"/>
        </w:rPr>
        <w:t xml:space="preserve">Merkmalsgruppe    Name des Merkmals    Ausprägungen/Bemerkungen</w:t>
      </w:r>
    </w:p>
    <w:p>
      <w:r>
        <w:rPr>
          <w:rFonts w:ascii="Courier New" w:hAnsi="Courier New"/>
          <w:sz w:val="17"/>
        </w:rPr>
        <w:t xml:space="preserve">Angaben zum Auftraggeber    Name des Auftraggebers[*]    Anzugeben ist hier die Bezeichnung des Auftraggebers und keine einzelnen Organisationseinheiten innerhalb des Auftraggebers.</w:t>
      </w:r>
    </w:p>
    <w:p>
      <w:r>
        <w:rPr>
          <w:rFonts w:ascii="Courier New" w:hAnsi="Courier New"/>
          <w:sz w:val="17"/>
        </w:rPr>
        <w:t xml:space="preserve">Leitweg-ID    Jeder öffentliche Auftraggeber verfügt über eine oder mehrere Leitweg-ID, die zur Übermittlung der elektronischen Rechnung gem. ERechV (auf Bundesebene) in den Vergabeunterlagen angegeben werden müssen. Die Angabe ist nur für Auftraggeber auf Bundesebene verpflichtend.</w:t>
      </w:r>
    </w:p>
    <w:p>
      <w:r>
        <w:rPr>
          <w:rFonts w:ascii="Courier New" w:hAnsi="Courier New"/>
          <w:sz w:val="17"/>
        </w:rPr>
        <w:t xml:space="preserve">Art des Auftraggebers    Öffentliche Auftraggeber Bund☐ Oberste Bundesbehörden☐ Obere, mittlere und untere Bundesbehörden☐ Körperschaften des öffentlichen Rechts auf Bundesebene☐ Anstalten des öffentlichen Rechts auf Bundesebene☐ Stiftungen des öffentlichen Rechts auf Bundesebene☐ Sonstige Auftraggeber auf Bundesebene Land☐ Oberste Landesbehörden☐ Obere, mittlere und untere Landesbehörden☐ Körperschaften des öffentlichen Rechts auf Landesebene☐ Anstalten des öffentlichen Rechts auf Landesebene☐ Stiftungen des öffentlichen Rechts auf Landesebene☐ Sonstige Auftraggeber auf Landesebene Kommunen☐ Kommunalbehörden☐ Körperschaften des öffentlichen Rechts auf Kommunalebene☐ Anstalten des öffentlichen Rechts auf Kommunalebene☐ Stiftungen des öffentlichen Rechts auf Kommunalebene☐ Sonstige Auftraggeber auf Kommunalebene Sonstige☐ Sonstige Auftraggeber</w:t>
      </w:r>
    </w:p>
    <w:p>
      <w:r>
        <w:rPr>
          <w:rFonts w:ascii="Courier New" w:hAnsi="Courier New"/>
          <w:sz w:val="17"/>
        </w:rPr>
        <w:t xml:space="preserve">Postleitzahl des Auftraggebers    Räumliche Zuordnung des Auftraggebers</w:t>
      </w:r>
    </w:p>
    <w:p>
      <w:r>
        <w:rPr>
          <w:rFonts w:ascii="Courier New" w:hAnsi="Courier New"/>
          <w:sz w:val="17"/>
        </w:rPr>
        <w:t xml:space="preserve">Zentrale Beschaffungsstelle    ☐ ja ☐ nein</w:t>
      </w:r>
    </w:p>
    <w:p>
      <w:r>
        <w:rPr>
          <w:rFonts w:ascii="Courier New" w:hAnsi="Courier New"/>
          <w:sz w:val="17"/>
        </w:rPr>
        <w:t xml:space="preserve">Angaben zum Auftragsgegenstand    Bekanntmachungsnummer im Amtsblatt der EU    Bekanntmachungsnummer im Amtsblatt der EU</w:t>
      </w:r>
    </w:p>
    <w:p>
      <w:r>
        <w:rPr>
          <w:rFonts w:ascii="Courier New" w:hAnsi="Courier New"/>
          <w:sz w:val="17"/>
        </w:rPr>
        <w:t xml:space="preserve">Auftragsnummer    Interne Auftrags-Nr. oder vergebenes Aktenzeichen</w:t>
      </w:r>
    </w:p>
    <w:p>
      <w:r>
        <w:rPr>
          <w:rFonts w:ascii="Courier New" w:hAnsi="Courier New"/>
          <w:sz w:val="17"/>
        </w:rPr>
        <w:t xml:space="preserve">Art des Auftrages    ⊠ Aufträge über soziale und andere besondere Dienstleistungen</w:t>
      </w:r>
    </w:p>
    <w:p>
      <w:r>
        <w:rPr>
          <w:rFonts w:ascii="Courier New" w:hAnsi="Courier New"/>
          <w:sz w:val="17"/>
        </w:rPr>
        <w:t xml:space="preserve">CPV-Code    Die Angabe dient der Ermittlung des Auftragsgegenstandes. Anzugeben ist der Hauptteil des CPV-Codes (ohne Zusatzteil). Mehrfachnennung ist möglich. Es können bis zu drei CPV-Codes angegeben werden.</w:t>
      </w:r>
    </w:p>
    <w:p>
      <w:r>
        <w:rPr>
          <w:rFonts w:ascii="Courier New" w:hAnsi="Courier New"/>
          <w:sz w:val="17"/>
        </w:rPr>
        <w:t xml:space="preserve">Auftragswert    Ermittlung des Netto-Auftragswertes in Euro</w:t>
      </w:r>
    </w:p>
    <w:p>
      <w:r>
        <w:rPr>
          <w:rFonts w:ascii="Courier New" w:hAnsi="Courier New"/>
          <w:sz w:val="17"/>
        </w:rPr>
        <w:t xml:space="preserve">Aufteilung des Auftrags in Lose    ☐ ja ☐ nein</w:t>
      </w:r>
    </w:p>
    <w:p>
      <w:r>
        <w:rPr>
          <w:rFonts w:ascii="Courier New" w:hAnsi="Courier New"/>
          <w:sz w:val="17"/>
        </w:rPr>
        <w:t xml:space="preserve">Zuschlagskriterium    Ermittlung der Zuschlagskriterien für die Zuschlagsentscheidung: ☐ nur Preis ☐ nur Kosten ☐ Preis und Qualitätskriterien ☐ Kosten und Qualitätskriterien Wenn Zuschlagskriterium: ⊠ Preis und Qualitätskriterien➔ Gewichtung Preis vs. Qualitätskriterien in % Wenn Zuschlagskriterium: ⊠ Kosten und Qualitätskriterien➔ Gewichtung Kosten vs. Qualitätskriterien in %</w:t>
      </w:r>
    </w:p>
    <w:p>
      <w:r>
        <w:rPr>
          <w:rFonts w:ascii="Courier New" w:hAnsi="Courier New"/>
          <w:sz w:val="17"/>
        </w:rPr>
        <w:t xml:space="preserve">Angaben zum Verfahren    Verfahrensart    ☐ Offenes Verfahren (§ 15 VgV) ☐ Nicht offenes Verfahren (§ 16 VgV) ☐ Verhandlungsverfahren mit Teilnahmewettbewerb (§ 17 Abs. 1 VgV) ☐ Verhandlungsverfahren ohne Teilnahmewettbewerb (§ 17 Abs. 5 VgV) ☐ Wettbewerblicher Dialog (§ 18 VgV) ☐ Innovationspartnerschaft (§ 19 VgV)</w:t>
      </w:r>
    </w:p>
    <w:p>
      <w:r>
        <w:rPr>
          <w:rFonts w:ascii="Courier New" w:hAnsi="Courier New"/>
          <w:sz w:val="17"/>
        </w:rPr>
        <w:t xml:space="preserve">Rahmenvereinbarung    ☐ ja ☐ nein</w:t>
      </w:r>
    </w:p>
    <w:p>
      <w:r>
        <w:rPr>
          <w:rFonts w:ascii="Courier New" w:hAnsi="Courier New"/>
          <w:sz w:val="17"/>
        </w:rPr>
        <w:t xml:space="preserve">Nachhaltigkeitskriterien (siehe Anlage 9)    Berücksichtigung nachhaltiger Kriterien bei der Leistungsbeschreibung, bei der Eignung, bei den Zuschlagskriterien oder bei den Ausführungsbedingungen ☐ ja ☐ nein</w:t>
      </w:r>
    </w:p>
    <w:p>
      <w:r>
        <w:rPr>
          <w:rFonts w:ascii="Courier New" w:hAnsi="Courier New"/>
          <w:sz w:val="17"/>
        </w:rPr>
        <w:t xml:space="preserve">Wenn Nachhaltigkeitskriterien ⊠ ja ➔ Ermittlung, an welcher Stelle des Vergabeverfahrens das/die Nachhaltigkeitskriterium/en vorgegeben wurde/n: ☐ Leistungsbeschreibung ☐ Eignung ☐ Zuschlag ☐ Ausführungsbedingungen (Mehrfachnennung ist möglich.) Wenn Leistungsbeschreibung ⊠➔ Ermittlung, welche Art von Nachhaltigkeitskriterium: ☐ umweltbezogen ☐ sozial ☐ innovativ (Mehrfachnennung ist möglich.)</w:t>
      </w:r>
    </w:p>
    <w:p>
      <w:r>
        <w:rPr>
          <w:rFonts w:ascii="Courier New" w:hAnsi="Courier New"/>
          <w:sz w:val="17"/>
        </w:rPr>
        <w:t xml:space="preserve">        Wenn Eignung ⊠➔ Ermittlung, welche Art von Nachhaltigkeitskriterium: ☐ umweltbezogen ☐ sozial ☐ innovativ (Mehrfachnennung ist möglich.) Wenn Zuschlag ⊠➔ Ermittlung, welche Art von Nachhaltigkeitskriterium: ☐ umweltbezogen ☐ sozial ☐ innovativ (Mehrfachnennung ist möglich.) Wenn Ausführungsbedingung ⊠➔ Ermittlung, welche Art von Nachhaltigkeitskriterium: ☐ umweltbezogen ☐ sozial☐ innovativ (Mehrfachnennung ist möglich.)</w:t>
      </w:r>
    </w:p>
    <w:p>
      <w:r>
        <w:rPr>
          <w:rFonts w:ascii="Courier New" w:hAnsi="Courier New"/>
          <w:sz w:val="17"/>
        </w:rPr>
        <w:t xml:space="preserve">Angaben zur Auftragsvergabe    Datum des Vertragsabschlusses    Zeitliche Zuordnung der Vergabe</w:t>
      </w:r>
    </w:p>
    <w:p>
      <w:r>
        <w:rPr>
          <w:rFonts w:ascii="Courier New" w:hAnsi="Courier New"/>
          <w:sz w:val="17"/>
        </w:rPr>
        <w:t xml:space="preserve">Gesamtanzahl eingegangener Angebote    Anzahl der Angebote, die insgesamt eingegangen sind</w:t>
      </w:r>
    </w:p>
    <w:p>
      <w:r>
        <w:rPr>
          <w:rFonts w:ascii="Courier New" w:hAnsi="Courier New"/>
          <w:sz w:val="17"/>
        </w:rPr>
        <w:t xml:space="preserve">Anzahl Angebote von KMU    Anzahl der Angebote, die von Kleinstunternehmen und/oder kleinen und/oder mittleren Unternehmen eingegangen sind. Es wird die KMU-Definition in der Empfehlung 2003/361/EG der Kommission vom 6. Mai 2003 betreffend die Definition der Kleinstunternehmen sowie der kleinen und mittleren Unternehmen (ABl. L 124 vom 20.5.2003, S. 36) zugrunde gelegt.</w:t>
      </w:r>
    </w:p>
    <w:p>
      <w:r>
        <w:rPr>
          <w:rFonts w:ascii="Courier New" w:hAnsi="Courier New"/>
          <w:sz w:val="17"/>
        </w:rPr>
        <w:t xml:space="preserve">Anzahl Angebote aus anderen EU-Mitgliedstaaten    Anzahl der Angebote, die aus anderen europäischen Mitgliedstaaten eingegangen sind</w:t>
      </w:r>
    </w:p>
    <w:p>
      <w:r>
        <w:rPr>
          <w:rFonts w:ascii="Courier New" w:hAnsi="Courier New"/>
          <w:sz w:val="17"/>
        </w:rPr>
        <w:t xml:space="preserve">Anzahl elektronisch übermittelter Angebote    Anzahl der auf elektronischem Wege eingegangenen Angebote</w:t>
      </w:r>
    </w:p>
    <w:p>
      <w:r>
        <w:rPr>
          <w:rFonts w:ascii="Courier New" w:hAnsi="Courier New"/>
          <w:sz w:val="17"/>
        </w:rPr>
        <w:t xml:space="preserve">Auftragnehmer ist ein KMU    ☐ ja ☐ nein</w:t>
      </w:r>
    </w:p>
    <w:p>
      <w:r>
        <w:rPr>
          <w:rFonts w:ascii="Courier New" w:hAnsi="Courier New"/>
          <w:sz w:val="17"/>
        </w:rPr>
        <w:t xml:space="preserve">Herkunftsland Auftragnehmer    Angabe des Herkunftslandes des Auftragnehmers</w:t>
      </w:r>
    </w:p>
    <w:p>
      <w:r>
        <w:rPr>
          <w:rFonts w:ascii="Courier New" w:hAnsi="Courier New"/>
          <w:sz w:val="17"/>
        </w:rPr>
        <w:t xml:space="preserve">Abschlussseite    Bemerkung    Freiwillige Angabe</w:t>
      </w:r>
    </w:p>
    <w:p>
      <w:r>
        <w:t xml:space="preserve">* Anmerkung: „Auftraggeber“ bezeichnet in diesem Fall die in § 98 des Gesetzes gegen Wettbewerbsbeschränkungen genannten Auftraggeber.</w:t>
      </w:r>
    </w:p>
    <w:p>
      <w:r>
        <w:t xml:space="preserve">Abschnitt 2 Merkmale, die ausschließlich der technischen Umsetzung der Datenübermittlung nach § 2 Absatz 1 dienen</w:t>
      </w:r>
    </w:p>
    <w:p>
      <w:r>
        <w:rPr>
          <w:rFonts w:ascii="Courier New" w:hAnsi="Courier New"/>
          <w:sz w:val="17"/>
        </w:rPr>
        <w:t xml:space="preserve">Merkmalsgruppe    Name des Merkmals    Ausprägungen/Bemerkungen</w:t>
      </w:r>
    </w:p>
    <w:p>
      <w:r>
        <w:rPr>
          <w:rFonts w:ascii="Courier New" w:hAnsi="Courier New"/>
          <w:sz w:val="17"/>
        </w:rPr>
        <w:t xml:space="preserve">Merkmale    Name der Berichtsstelle    Zur Erfüllung ihrer Meldepflichten bedienen sich die Auftraggeber Berichtsstellen. Berichtsstellen sind diejenigen Stellen, die Informationen über vergebene Aufträge als Auftraggeber selbst oder für einen anderen Auftraggeber melden.</w:t>
      </w:r>
    </w:p>
    <w:p>
      <w:r>
        <w:rPr>
          <w:rFonts w:ascii="Courier New" w:hAnsi="Courier New"/>
          <w:sz w:val="17"/>
        </w:rPr>
        <w:t xml:space="preserve">Straße    </w:t>
      </w:r>
    </w:p>
    <w:p>
      <w:r>
        <w:rPr>
          <w:rFonts w:ascii="Courier New" w:hAnsi="Courier New"/>
          <w:sz w:val="17"/>
        </w:rPr>
        <w:t xml:space="preserve">Hausnummer    </w:t>
      </w:r>
    </w:p>
    <w:p>
      <w:r>
        <w:rPr>
          <w:rFonts w:ascii="Courier New" w:hAnsi="Courier New"/>
          <w:sz w:val="17"/>
        </w:rPr>
        <w:t xml:space="preserve">    Postleitzahl    </w:t>
      </w:r>
    </w:p>
    <w:p>
      <w:r>
        <w:rPr>
          <w:rFonts w:ascii="Courier New" w:hAnsi="Courier New"/>
          <w:sz w:val="17"/>
        </w:rPr>
        <w:t xml:space="preserve">    Ort    </w:t>
      </w:r>
    </w:p>
    <w:p>
      <w:r>
        <w:rPr>
          <w:rFonts w:ascii="Courier New" w:hAnsi="Courier New"/>
          <w:sz w:val="17"/>
        </w:rPr>
        <w:t xml:space="preserve">Postfachnummer    Freiwillige Angaben</w:t>
      </w:r>
    </w:p>
    <w:p>
      <w:r>
        <w:rPr>
          <w:rFonts w:ascii="Courier New" w:hAnsi="Courier New"/>
          <w:sz w:val="17"/>
        </w:rPr>
        <w:t xml:space="preserve">Postleitzahl des Postfaches</w:t>
      </w:r>
    </w:p>
    <w:p>
      <w:r>
        <w:rPr>
          <w:rFonts w:ascii="Courier New" w:hAnsi="Courier New"/>
          <w:sz w:val="17"/>
        </w:rPr>
        <w:t xml:space="preserve">Ort des Postfaches</w:t>
      </w:r>
    </w:p>
    <w:p>
      <w:r>
        <w:rPr>
          <w:rFonts w:ascii="Courier New" w:hAnsi="Courier New"/>
          <w:sz w:val="17"/>
        </w:rPr>
        <w:t xml:space="preserve">Nachname Ansprechperson</w:t>
      </w:r>
    </w:p>
    <w:p>
      <w:r>
        <w:rPr>
          <w:rFonts w:ascii="Courier New" w:hAnsi="Courier New"/>
          <w:sz w:val="17"/>
        </w:rPr>
        <w:t xml:space="preserve">Vorname Ansprechperson</w:t>
      </w:r>
    </w:p>
    <w:p>
      <w:r>
        <w:rPr>
          <w:rFonts w:ascii="Courier New" w:hAnsi="Courier New"/>
          <w:sz w:val="17"/>
        </w:rPr>
        <w:t xml:space="preserve">E-Mail-Adresse</w:t>
      </w:r>
    </w:p>
    <w:p>
      <w:r>
        <w:rPr>
          <w:rFonts w:ascii="Courier New" w:hAnsi="Courier New"/>
          <w:sz w:val="17"/>
        </w:rPr>
        <w:t xml:space="preserve">Telefonnummer</w:t>
      </w:r>
    </w:p>
    <w:p>
      <w:r>
        <w:rPr>
          <w:rFonts w:ascii="Courier New" w:hAnsi="Courier New"/>
          <w:sz w:val="17"/>
        </w:rPr>
        <w:t xml:space="preserve">Auftraggebereigenschaft[*]    ☐ Öffentlicher Auftrag durch öffentliche Auftraggeber im Oberschwellenbereich ☐ Öffentlicher Auftrag durch öffentliche Auftraggeber über soziale und andere besondere Dienstleistungen im Oberschwellenbereich ☐ Öffentlicher Auftrag durch Sektorenauftraggeber im Oberschwellenbereich ☐ Öffentlicher Auftrag durch Sektorenauftraggeber über soziale und andere besondere Dienstleistungen im Oberschwellenbereich ☐ Konzession durch Konzessionsgeber im Oberschwellenbereich ☐ Konzession durch Konzessionsgeber über soziale und andere besondere Dienstleistungen im Oberschwellenbereich ☐ Verteidigungs- und sicherheitsspezifischer öffentlicher Auftrag durch öffentliche Auftraggeber und Sektorenauftraggeber im Oberschwellenbereich ☐ Öffentliche Aufträge durch öffentliche Auftraggeber im Unterschwellenbereich</w:t>
      </w:r>
    </w:p>
    <w:p>
      <w:r>
        <w:rPr>
          <w:rFonts w:ascii="Courier New" w:hAnsi="Courier New"/>
          <w:sz w:val="17"/>
        </w:rPr>
        <w:t xml:space="preserve">Angaben zur Meldung    Korrekturmeldung    ☐ ja ☐ nein</w:t>
      </w:r>
    </w:p>
    <w:p>
      <w:r>
        <w:t xml:space="preserve">* Anmerkung: „Auftraggeber“ bezeichnet in diesem Fall die in § 98 des Gesetzes gegen Wettbewerbsbeschränkungen genannten Auftraggeber.</w:t>
      </w:r>
    </w:p>
    <w:p>
      <w:r>
        <w:rPr>
          <w:color w:val="555555"/>
          <w:sz w:val="17"/>
        </w:rPr>
        <w:t xml:space="preserve">Zitiervorschlag: Anlage 2 VergStatVO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https://recht.nulegal.eu/gesetze/VergStatVO/anlage-2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