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VergMstrV — Inkrafttreten</w:t>
      </w:r>
    </w:p>
    <w:p>
      <w:r>
        <w:rPr>
          <w:color w:val="555555"/>
          <w:sz w:val="18"/>
        </w:rPr>
        <w:t xml:space="preserve">Vergoldermeisterverordnung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Juni 1990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9 VergMstrV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https://recht.nulegal.eu/gesetze/VergMstrV/9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