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VergMstrV — Gliederung, Dauer und Bestehen der praktischen Prüfung (Teil I)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20 Arbeitstage, die Ausführung der Arbeitsprobe nicht länger als 28 Stunden dauern. Die jeweilige Trocknungszeit wird nicht auf die Prüfungsdauer angerechnet.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