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VergMindV 2019</w:t>
      </w:r>
    </w:p>
    <w:p>
      <w:r>
        <w:rPr>
          <w:color w:val="555555"/>
          <w:sz w:val="18"/>
        </w:rPr>
        <w:t xml:space="preserve">Vergabemindestentgeltverordnung 2019</w:t>
      </w:r>
    </w:p>
    <w:p>
      <w:r>
        <w:rPr>
          <w:color w:val="555555"/>
          <w:sz w:val="18"/>
        </w:rPr>
        <w:t xml:space="preserve">Historische Fassung: Stand 10.06.2019 bis 01.01.2023. Dies ist nicht die aktuelle Fassung.</w:t>
      </w:r>
    </w:p>
    <w:p>
      <w:r>
        <w:t xml:space="preserve">Auf Grund des § 185 Absatz 2 in Verbindung mit Absatz 1 Satz 1 des Dritten Buches Sozialgesetzbuch – Arbeitsförderung – (Artikel 1 des Gesetzes vom 24. März 1997, BGBl. I S. 594, 595), der durch Artikel 21 Nummer 2 des Gesetzes vom 17. Juli 2017 (BGBl. I S. 2541) neu gefasst worden ist, verordnet das Bundesministerium für Arbeit und Soziales:</w:t>
      </w:r>
    </w:p>
    <w:p>
      <w:r>
        <w:rPr>
          <w:color w:val="555555"/>
          <w:sz w:val="17"/>
        </w:rPr>
        <w:t xml:space="preserve">Zitiervorschlag: Eingangsformel VergMindV 2019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https://recht.nulegal.eu/gesetze/VergMindV%202019/eingangsformel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