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VerfGHG NRW - (Nordrhein-Westfalen) — (Niederschrift)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Über die mündliche Verhandlung ist eine Niederschrift aufzunehmen, die von dem Vorsitzenden des Verfassungsgerichtshofs und dem Protokollführer zu unterzeichnen ist.</w:t>
      </w:r>
    </w:p>
    <w:p>
      <w:r>
        <w:rPr>
          <w:color w:val="555555"/>
          <w:sz w:val="17"/>
        </w:rPr>
        <w:t xml:space="preserve">Zitiervorschlag: § 23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