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VerfGHG NRW - (Nordrhein-Westfalen) — (Zuständigkeiten)</w:t>
      </w:r>
    </w:p>
    <w:p>
      <w:r>
        <w:rPr>
          <w:color w:val="555555"/>
          <w:sz w:val="18"/>
        </w:rPr>
        <w:t xml:space="preserve">Verfassungsgerichtshofgesetz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Verfassungsgerichtshof entscheidet</w:t>
      </w:r>
    </w:p>
    <w:p>
      <w:r>
        <w:t xml:space="preserve">1. über den Ausschluß von Vereinigungen und Personen von der Beteiligung an Wahlen und Abstimmungen (Artikel 32 der Verfassung),</w:t>
      </w:r>
    </w:p>
    <w:p>
      <w:r>
        <w:t xml:space="preserve">2. über Beschwerden im Wahlprüfungsverfahren (Artikel 33 der Verfassung),</w:t>
      </w:r>
    </w:p>
    <w:p>
      <w:r>
        <w:t xml:space="preserve">3. - aufgehoben -,</w:t>
      </w:r>
    </w:p>
    <w:p>
      <w:r>
        <w:t xml:space="preserve">4. über die Anrufung gegen die Entscheidung der Landesregierung über die Zulässigkeit eines Volksbegehrens (Artikel 68 Abs. 1 Satz 6 der Verfassung),</w:t>
      </w:r>
    </w:p>
    <w:p>
      <w:r>
        <w:t xml:space="preserve">5. über die Auslegung der Verfassung aus Anlaß von Streitigkeiten über den Umfang der Rechte und Pflichten eines obersten Landesorgans oder anderer Beteiligter, die durch die Verfassung oder in der Geschäftsordnung eines obersten Landesorgans mit eigenen Rechten ausgestattet sind (Artikel 75 Nr. 2 der Verfassung),</w:t>
      </w:r>
    </w:p>
    <w:p>
      <w:r>
        <w:t xml:space="preserve">6. bei Meinungsverschiedenheiten oder Zweifeln über die Vereinbarkeit von Landesrecht mit der Verfassung auf Antrag der Landesregierung oder eines Drittels der Mitglieder des Landtags (Artikel 75 Nr. 3 der Verfassung),</w:t>
      </w:r>
    </w:p>
    <w:p>
      <w:r>
        <w:t xml:space="preserve">6a. über Beschwerden von Vereinigungen gegen ihre Nichtanerkennung als Partei für die Wahl zum Landtag (Artikel 75 Nr. 4 der Verfassung),</w:t>
      </w:r>
    </w:p>
    <w:p>
      <w:r>
        <w:t xml:space="preserve">7. in den nach Artikel 100 Abs. 1 des Grundgesetzes für die Bundesrepublik Deutschland der Zuständigkeit der Landesverfassungsgerichte zugewiesenen Fällen,</w:t>
      </w:r>
    </w:p>
    <w:p>
      <w:r>
        <w:t xml:space="preserve">8. über Verfassungsbeschwerden, die von den Gemeinden und Gemeindeverbänden mit der Behauptung erhoben werden, Landesrecht verletze die Vorschriften der Landesverfassung über das Recht der Selbstverwaltung (Artikel 75 Nr. 5 der Verfassung, § 52),</w:t>
      </w:r>
    </w:p>
    <w:p>
      <w:r>
        <w:t xml:space="preserve">9. über Verfassungsbeschwerden, die von jedem mit der Behauptung erhoben werden können, durch die öffentliche Gewalt des Landes in einem seiner in der Landesverfassung enthaltenen Rechte verletzt zu sein (§§ 53 bis 61),</w:t>
      </w:r>
    </w:p>
    <w:p>
      <w:r>
        <w:t xml:space="preserve">10. in sonstigen durch Gesetz zugewiesenen Fällen (Artikel 75 Nr. 5 der Verfassung).</w:t>
      </w:r>
    </w:p>
    <w:p>
      <w:r>
        <w:t xml:space="preserve">Zweiter Teil</w:t>
      </w:r>
    </w:p>
    <w:p>
      <w:r>
        <w:t xml:space="preserve">Verfahrensvorschriften</w:t>
      </w:r>
    </w:p>
    <w:p>
      <w:r>
        <w:t xml:space="preserve">Erstes Kapitel</w:t>
      </w:r>
    </w:p>
    <w:p>
      <w:r>
        <w:t xml:space="preserve">Allgemeine Vorschriften</w:t>
      </w:r>
    </w:p>
    <w:p>
      <w:r>
        <w:rPr>
          <w:color w:val="555555"/>
          <w:sz w:val="17"/>
        </w:rPr>
        <w:t xml:space="preserve">Zitiervorschlag: § 12 VerfGHG NRW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https://recht.nulegal.eu/gesetze/VerfGHG%20NRW%20-/12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VerfGHG NRW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