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VereinsG — Einschränkung von Grundrechten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des Brief- und Postgeheimnisses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32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