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VerdStatG — Hilfsmerkmale</w:t>
      </w:r>
    </w:p>
    <w:p>
      <w:r>
        <w:rPr>
          <w:color w:val="555555"/>
          <w:sz w:val="18"/>
        </w:rPr>
        <w:t xml:space="preserve">Verdienststatistikgesetz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Hilfsmerkmale der Erhebung sind:</w:t>
      </w:r>
    </w:p>
    <w:p>
      <w:pPr>
        <w:ind w:left="420"/>
      </w:pPr>
      <w:r>
        <w:t xml:space="preserve">1. Name und Anschrift der Erhebungseinheit,</w:t>
      </w:r>
    </w:p>
    <w:p>
      <w:pPr>
        <w:ind w:left="420"/>
      </w:pPr>
      <w:r>
        <w:t xml:space="preserve">2. Name und Kontaktdaten der Personen, die für Rückfragen zur Verfügung stehen,</w:t>
      </w:r>
    </w:p>
    <w:p>
      <w:pPr>
        <w:ind w:left="420"/>
      </w:pPr>
      <w:r>
        <w:t xml:space="preserve">3. Personalnummern der in die Erhebung nach § 4 einbezogenen Beschäftigten oder, wenn keine Personalnummern vorliegen, eindeutige, im Zeitverlauf gleichbleibende Ordnungsnummern der Beschäftigten.</w:t>
      </w:r>
    </w:p>
    <w:p>
      <w:r>
        <w:rPr>
          <w:color w:val="555555"/>
          <w:sz w:val="17"/>
        </w:rPr>
        <w:t xml:space="preserve">Zitiervorschlag: § 7 VerdStatG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