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VerdOrdenStat</w:t>
      </w:r>
    </w:p>
    <w:p>
      <w:r>
        <w:rPr>
          <w:color w:val="555555"/>
          <w:sz w:val="18"/>
        </w:rPr>
        <w:t xml:space="preserve">Statut des "Verdienstordens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Vorschlagsberechtigt für die Verleihung des Verdienstordens sind</w:t>
      </w:r>
    </w:p>
    <w:p>
      <w:pPr>
        <w:ind w:left="420"/>
      </w:pPr>
      <w:r>
        <w:t xml:space="preserve">die Leiter der obersten Bundesbehörden sowieder Präsident des Deutschen Bundestages undder Präsident des Deutschen Bundesrates</w:t>
      </w:r>
    </w:p>
    <w:p>
      <w:pPr>
        <w:ind w:left="780"/>
      </w:pPr>
      <w:r>
        <w:t xml:space="preserve">für die im Dienste des Bundes stehenden Personen ihres Geschäftsbereichs,</w:t>
      </w:r>
    </w:p>
    <w:p>
      <w:pPr>
        <w:ind w:left="420"/>
      </w:pPr>
      <w:r>
        <w:t xml:space="preserve">der Bundesminister des Auswärtigen</w:t>
      </w:r>
    </w:p>
    <w:p>
      <w:pPr>
        <w:ind w:left="780"/>
      </w:pPr>
      <w:r>
        <w:t xml:space="preserve">für deutsche Staatsangehörige mit dem Wohnsitz im Ausland und für ausländische Staatsangehörige,</w:t>
      </w:r>
    </w:p>
    <w:p>
      <w:pPr>
        <w:ind w:left="420"/>
      </w:pPr>
      <w:r>
        <w:t xml:space="preserve">die Ministerpräsidenten der Länder, der Regierende Bürgermeister von Berlin, der Präsident des Senats der Freien Hansestadt Bremen und der Präsident des Senats der Freien und Hansestadt Hamburg</w:t>
      </w:r>
    </w:p>
    <w:p>
      <w:pPr>
        <w:ind w:left="780"/>
      </w:pPr>
      <w:r>
        <w:t xml:space="preserve">für den Bereich ihrer Länder.</w:t>
      </w:r>
    </w:p>
    <w:p>
      <w:r>
        <w:t xml:space="preserve">(2) Die Vorschläge sind dem Chef des Bundespräsidialamtes zuzuleiten, der sie dem Bundespräsidenten zur Entscheidung vorlegt.</w:t>
      </w:r>
    </w:p>
    <w:p>
      <w:r>
        <w:rPr>
          <w:color w:val="555555"/>
          <w:sz w:val="17"/>
        </w:rPr>
        <w:t xml:space="preserve">Zitiervorschlag: Art 5 VerdOrdenStat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https://recht.nulegal.eu/gesetze/VerdOrdenStat/5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