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VerbrVerbG</w:t>
      </w:r>
    </w:p>
    <w:p>
      <w:r>
        <w:rPr>
          <w:color w:val="555555"/>
          <w:sz w:val="18"/>
        </w:rPr>
        <w:t xml:space="preserve">Gesetz zur Überwachung strafrechtlicher und anderer Verbringungsverbote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11 VerbrVerbG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https://recht.nulegal.eu/gesetze/VerbrVerbG/11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