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VeranstMstrFortbV — Wiederholung der Prüfung</w:t>
      </w:r>
    </w:p>
    <w:p>
      <w:r>
        <w:rPr>
          <w:color w:val="555555"/>
          <w:sz w:val="18"/>
        </w:rPr>
        <w:t xml:space="preserve">Verordnung über die Prüfung zum anerkannten Fortbildungsabschluss Geprüfter Meister für Veranstaltungstechnik/Geprüfte Meisterin für Veranstaltungstechnik</w:t>
      </w:r>
    </w:p>
    <w:p>
      <w:r>
        <w:rPr>
          <w:color w:val="555555"/>
          <w:sz w:val="18"/>
        </w:rPr>
        <w:t xml:space="preserve">Historische Fassung: Stand 10.06.2019 bis 02.01.2020. Dies ist nicht die aktuelle Fassung.</w:t>
      </w:r>
    </w:p>
    <w:p>
      <w:r>
        <w:t xml:space="preserve">(1) Jeder nicht bestandene Prüfungsteil kann zweimal wiederholt werden.</w:t>
      </w:r>
    </w:p>
    <w:p>
      <w:r>
        <w:t xml:space="preserve">(2) Mit dem Antrag auf Wiederholung der Prüfung wird der Prüfungsteilnehmer oder die Prüfungsteilnehmerin von der Prüfung in einzelnen Handlungsbereichen im Prüfungsteil „Situative Aufgabe“ befreit, wenn die darin in einer vorangegangenen Prüfung erbrachten Leistungen mindestens ausreichend sind und der Prüfungsteilnehmer oder die Prüfungsteilnehmerin sich innerhalb von zwei Jahren, gerechnet vom Tage der Beendigung der nicht bestandenen Prüfung an, zur Wiederholungsprüfung angemeldet hat.</w:t>
      </w:r>
    </w:p>
    <w:p>
      <w:r>
        <w:t xml:space="preserve">(3) Bestandene Prüfungen in einzelnen Handlungsbereichen im Prüfungsteil „Situative Aufgabe“ können auf Antrag einmal wiederholt werden. In diesem Fall gilt das Ergebnis der letzten Prüfung.</w:t>
      </w:r>
    </w:p>
    <w:p>
      <w:r>
        <w:rPr>
          <w:color w:val="555555"/>
          <w:sz w:val="17"/>
        </w:rPr>
        <w:t xml:space="preserve">Zitiervorschlag: § 8 VeranstMstrFortbV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https://recht.nulegal.eu/gesetze/VeranstMstrFortbV/8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