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VeranstFachwPrV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Veranstaltungsfachwirt/Geprüfte Veranstaltungsfachwirtin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2 oder Absatz 4 Satz 2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VeranstFachwPrV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https://recht.nulegal.eu/gesetze/VeranstFachwPrV/6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