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IX. VerPBG (Bayern) — Informations- und Kommunikationstechnik</w:t>
      </w:r>
    </w:p>
    <w:p>
      <w:r>
        <w:rPr>
          <w:color w:val="555555"/>
          <w:sz w:val="18"/>
        </w:rPr>
        <w:t xml:space="preserve">Vereinbarung zum Parlamentsbeteiligungsgesetz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Leistungen des Landesamtes für Statistik und Datenverarbeitung können gemäß Art. 2 des Gesetzes im Rahmen vorhandener Kapazitäten vom Landtag und seinen Fraktionen in Anspruch genommen werden. Soweit hierfür zusätzlich Aufwendungen entstehen, werden sie nach Maßgabe von Art. 61 Abs. 2 der Bayerischen Haushaltsordnung erstattet.</w:t>
      </w:r>
    </w:p>
    <w:p>
      <w:r>
        <w:rPr>
          <w:color w:val="555555"/>
          <w:sz w:val="17"/>
        </w:rPr>
        <w:t xml:space="preserve">Zitiervorschlag: IX. VerPBG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https://recht.nulegal.eu/gesetze/VerPBG/ix.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