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VaV (Brandenburg) — Höchstbetrag</w:t>
      </w:r>
    </w:p>
    <w:p>
      <w:r>
        <w:rPr>
          <w:color w:val="555555"/>
          <w:sz w:val="18"/>
        </w:rPr>
        <w:t xml:space="preserve">Verdienstausfallverordnung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Ersatz des Verdienstausfalls wird in Form pauschalierter</w:t>
      </w:r>
    </w:p>
    <w:p>
      <w:r>
        <w:t xml:space="preserve">Stundenbeträge je angefangene Stunde gewährt.</w:t>
      </w:r>
    </w:p>
    <w:p>
      <w:r>
        <w:t xml:space="preserve">(2) Der pauschalierte Stundenbetrag als Ersatz für Verdienstausfall kann bis</w:t>
      </w:r>
    </w:p>
    <w:p>
      <w:r>
        <w:t xml:space="preserve">zu einem Höchstbetrag von 35 Euro und für höchstens zehn Stunden pro Tag gewährt</w:t>
      </w:r>
    </w:p>
    <w:p>
      <w:r>
        <w:t xml:space="preserve">werden. Für die Teilnahme an Lehrgängen und sonstigen Ausbildungsveranstaltungen</w:t>
      </w:r>
    </w:p>
    <w:p>
      <w:r>
        <w:t xml:space="preserve">wird Verdienstausfall für höchstens acht Stunden gewährt.</w:t>
      </w:r>
    </w:p>
    <w:p>
      <w:r>
        <w:rPr>
          <w:color w:val="555555"/>
          <w:sz w:val="17"/>
        </w:rPr>
        <w:t xml:space="preserve">Zitiervorschlag: § 2 VaV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